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4ECB8" w14:textId="78C1AD09" w:rsidR="00ED6D66" w:rsidRPr="0031175C" w:rsidRDefault="00ED6D66" w:rsidP="0031175C">
      <w:pPr>
        <w:spacing w:after="0" w:line="240" w:lineRule="auto"/>
        <w:jc w:val="center"/>
        <w:rPr>
          <w:rFonts w:asciiTheme="minorHAnsi" w:hAnsiTheme="minorHAnsi" w:cstheme="minorHAnsi"/>
          <w:b/>
          <w:szCs w:val="24"/>
        </w:rPr>
      </w:pPr>
      <w:bookmarkStart w:id="0" w:name="_Hlk209468530"/>
      <w:bookmarkEnd w:id="0"/>
      <w:r w:rsidRPr="0031175C">
        <w:rPr>
          <w:rFonts w:asciiTheme="minorHAnsi" w:hAnsiTheme="minorHAnsi" w:cstheme="minorHAnsi"/>
          <w:noProof/>
          <w:szCs w:val="24"/>
        </w:rPr>
        <w:drawing>
          <wp:anchor distT="0" distB="0" distL="114300" distR="114300" simplePos="0" relativeHeight="251659264" behindDoc="1" locked="0" layoutInCell="1" allowOverlap="1" wp14:anchorId="39182270" wp14:editId="2726CF03">
            <wp:simplePos x="0" y="0"/>
            <wp:positionH relativeFrom="page">
              <wp:posOffset>38100</wp:posOffset>
            </wp:positionH>
            <wp:positionV relativeFrom="paragraph">
              <wp:posOffset>-814070</wp:posOffset>
            </wp:positionV>
            <wp:extent cx="7686675" cy="1047750"/>
            <wp:effectExtent l="0" t="0" r="9525" b="0"/>
            <wp:wrapNone/>
            <wp:docPr id="73635542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86675"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1C4E01" w14:textId="77777777" w:rsidR="00ED6D66" w:rsidRDefault="00ED6D66" w:rsidP="0031175C">
      <w:pPr>
        <w:spacing w:after="0" w:line="240" w:lineRule="auto"/>
        <w:jc w:val="center"/>
        <w:rPr>
          <w:rFonts w:asciiTheme="minorHAnsi" w:hAnsiTheme="minorHAnsi" w:cstheme="minorHAnsi"/>
          <w:b/>
          <w:szCs w:val="24"/>
        </w:rPr>
      </w:pPr>
    </w:p>
    <w:p w14:paraId="4C52643F" w14:textId="6D71C0B6" w:rsidR="00B7228A" w:rsidRPr="00B7228A" w:rsidRDefault="00B7228A" w:rsidP="00B7228A">
      <w:pPr>
        <w:spacing w:after="0" w:line="240" w:lineRule="auto"/>
        <w:jc w:val="right"/>
        <w:rPr>
          <w:rFonts w:asciiTheme="minorHAnsi" w:hAnsiTheme="minorHAnsi" w:cstheme="minorHAnsi"/>
          <w:b/>
          <w:szCs w:val="24"/>
        </w:rPr>
      </w:pPr>
      <w:r w:rsidRPr="00B7228A">
        <w:rPr>
          <w:rFonts w:asciiTheme="minorHAnsi" w:hAnsiTheme="minorHAnsi" w:cstheme="minorHAnsi"/>
          <w:b/>
          <w:bCs/>
          <w:color w:val="000000" w:themeColor="text1"/>
          <w:szCs w:val="24"/>
        </w:rPr>
        <w:t>DOI:</w:t>
      </w:r>
      <w:r w:rsidRPr="00B7228A">
        <w:rPr>
          <w:rFonts w:asciiTheme="minorHAnsi" w:hAnsiTheme="minorHAnsi" w:cstheme="minorHAnsi"/>
          <w:bCs/>
          <w:color w:val="000000" w:themeColor="text1"/>
          <w:szCs w:val="24"/>
        </w:rPr>
        <w:t xml:space="preserve"> </w:t>
      </w:r>
      <w:hyperlink r:id="rId8" w:history="1">
        <w:r w:rsidRPr="00B7228A">
          <w:rPr>
            <w:rStyle w:val="Hipervnculo"/>
            <w:rFonts w:asciiTheme="minorHAnsi" w:hAnsiTheme="minorHAnsi" w:cstheme="minorHAnsi"/>
            <w:bCs/>
            <w:color w:val="000000" w:themeColor="text1"/>
            <w:szCs w:val="24"/>
            <w:u w:val="none"/>
          </w:rPr>
          <w:t>https://doi.org/10.23913/ctes.v12i24.880</w:t>
        </w:r>
      </w:hyperlink>
    </w:p>
    <w:p w14:paraId="5E493D06" w14:textId="77777777" w:rsidR="00B7228A" w:rsidRDefault="00B7228A" w:rsidP="00A30268">
      <w:pPr>
        <w:spacing w:after="0" w:line="240" w:lineRule="auto"/>
        <w:jc w:val="right"/>
        <w:rPr>
          <w:rFonts w:ascii="Times New Roman" w:hAnsi="Times New Roman" w:cs="Times New Roman"/>
          <w:b/>
          <w:bCs/>
          <w:i/>
          <w:iCs/>
        </w:rPr>
      </w:pPr>
    </w:p>
    <w:p w14:paraId="60442117" w14:textId="173EC647" w:rsidR="00ED6D66" w:rsidRDefault="00A30268" w:rsidP="00A30268">
      <w:pPr>
        <w:spacing w:after="0" w:line="240" w:lineRule="auto"/>
        <w:jc w:val="right"/>
        <w:rPr>
          <w:rFonts w:ascii="Times New Roman" w:hAnsi="Times New Roman" w:cs="Times New Roman"/>
          <w:b/>
          <w:bCs/>
          <w:i/>
          <w:iCs/>
        </w:rPr>
      </w:pPr>
      <w:r w:rsidRPr="003F3177">
        <w:rPr>
          <w:rFonts w:ascii="Times New Roman" w:hAnsi="Times New Roman" w:cs="Times New Roman"/>
          <w:b/>
          <w:bCs/>
          <w:i/>
          <w:iCs/>
        </w:rPr>
        <w:t>Artículos científicos</w:t>
      </w:r>
    </w:p>
    <w:p w14:paraId="1C48284D" w14:textId="77777777" w:rsidR="00B7228A" w:rsidRDefault="00B7228A" w:rsidP="00B7228A">
      <w:pPr>
        <w:spacing w:after="0" w:line="240" w:lineRule="auto"/>
        <w:jc w:val="center"/>
        <w:rPr>
          <w:rFonts w:ascii="Times New Roman" w:hAnsi="Times New Roman" w:cs="Times New Roman"/>
          <w:b/>
          <w:bCs/>
          <w:i/>
          <w:iCs/>
        </w:rPr>
      </w:pPr>
    </w:p>
    <w:p w14:paraId="6570546F" w14:textId="77777777" w:rsidR="00A30268" w:rsidRDefault="00A30268" w:rsidP="00A30268">
      <w:pPr>
        <w:spacing w:after="0" w:line="240" w:lineRule="auto"/>
        <w:jc w:val="right"/>
        <w:rPr>
          <w:rFonts w:ascii="Times New Roman" w:hAnsi="Times New Roman" w:cs="Times New Roman"/>
          <w:b/>
          <w:bCs/>
          <w:i/>
          <w:iCs/>
        </w:rPr>
      </w:pPr>
    </w:p>
    <w:p w14:paraId="18580F8A" w14:textId="77777777" w:rsidR="00A30268" w:rsidRPr="0031175C" w:rsidRDefault="00A30268" w:rsidP="00A30268">
      <w:pPr>
        <w:spacing w:after="0" w:line="240" w:lineRule="auto"/>
        <w:jc w:val="right"/>
        <w:rPr>
          <w:rFonts w:asciiTheme="minorHAnsi" w:hAnsiTheme="minorHAnsi" w:cstheme="minorHAnsi"/>
          <w:b/>
          <w:szCs w:val="24"/>
        </w:rPr>
      </w:pPr>
    </w:p>
    <w:p w14:paraId="4C797A87" w14:textId="10E9468C" w:rsidR="00AD3FB1" w:rsidRPr="0031175C" w:rsidRDefault="00E44307" w:rsidP="0031175C">
      <w:pPr>
        <w:spacing w:after="0" w:line="240" w:lineRule="auto"/>
        <w:rPr>
          <w:rFonts w:asciiTheme="minorHAnsi" w:hAnsiTheme="minorHAnsi" w:cstheme="minorHAnsi"/>
          <w:b/>
          <w:sz w:val="28"/>
          <w:szCs w:val="28"/>
        </w:rPr>
      </w:pPr>
      <w:r w:rsidRPr="0031175C">
        <w:rPr>
          <w:rFonts w:asciiTheme="minorHAnsi" w:hAnsiTheme="minorHAnsi" w:cstheme="minorHAnsi"/>
          <w:b/>
          <w:sz w:val="28"/>
          <w:szCs w:val="28"/>
        </w:rPr>
        <w:t xml:space="preserve">Identificación </w:t>
      </w:r>
      <w:r w:rsidR="00D97A00" w:rsidRPr="0031175C">
        <w:rPr>
          <w:rFonts w:asciiTheme="minorHAnsi" w:hAnsiTheme="minorHAnsi" w:cstheme="minorHAnsi"/>
          <w:b/>
          <w:sz w:val="28"/>
          <w:szCs w:val="28"/>
        </w:rPr>
        <w:t>d</w:t>
      </w:r>
      <w:r w:rsidRPr="0031175C">
        <w:rPr>
          <w:rFonts w:asciiTheme="minorHAnsi" w:hAnsiTheme="minorHAnsi" w:cstheme="minorHAnsi"/>
          <w:b/>
          <w:sz w:val="28"/>
          <w:szCs w:val="28"/>
        </w:rPr>
        <w:t xml:space="preserve">e </w:t>
      </w:r>
      <w:r w:rsidR="007060F7" w:rsidRPr="0031175C">
        <w:rPr>
          <w:rFonts w:asciiTheme="minorHAnsi" w:hAnsiTheme="minorHAnsi" w:cstheme="minorHAnsi"/>
          <w:b/>
          <w:sz w:val="28"/>
          <w:szCs w:val="28"/>
        </w:rPr>
        <w:t>r</w:t>
      </w:r>
      <w:r w:rsidRPr="0031175C">
        <w:rPr>
          <w:rFonts w:asciiTheme="minorHAnsi" w:hAnsiTheme="minorHAnsi" w:cstheme="minorHAnsi"/>
          <w:b/>
          <w:sz w:val="28"/>
          <w:szCs w:val="28"/>
        </w:rPr>
        <w:t xml:space="preserve">iesgos </w:t>
      </w:r>
      <w:r w:rsidR="00D97A00" w:rsidRPr="0031175C">
        <w:rPr>
          <w:rFonts w:asciiTheme="minorHAnsi" w:hAnsiTheme="minorHAnsi" w:cstheme="minorHAnsi"/>
          <w:b/>
          <w:sz w:val="28"/>
          <w:szCs w:val="28"/>
        </w:rPr>
        <w:t>e</w:t>
      </w:r>
      <w:r w:rsidRPr="0031175C">
        <w:rPr>
          <w:rFonts w:asciiTheme="minorHAnsi" w:hAnsiTheme="minorHAnsi" w:cstheme="minorHAnsi"/>
          <w:b/>
          <w:sz w:val="28"/>
          <w:szCs w:val="28"/>
        </w:rPr>
        <w:t xml:space="preserve">rgonómicos </w:t>
      </w:r>
      <w:r w:rsidR="00D97A00" w:rsidRPr="0031175C">
        <w:rPr>
          <w:rFonts w:asciiTheme="minorHAnsi" w:hAnsiTheme="minorHAnsi" w:cstheme="minorHAnsi"/>
          <w:b/>
          <w:sz w:val="28"/>
          <w:szCs w:val="28"/>
        </w:rPr>
        <w:t>e</w:t>
      </w:r>
      <w:r w:rsidRPr="0031175C">
        <w:rPr>
          <w:rFonts w:asciiTheme="minorHAnsi" w:hAnsiTheme="minorHAnsi" w:cstheme="minorHAnsi"/>
          <w:b/>
          <w:sz w:val="28"/>
          <w:szCs w:val="28"/>
        </w:rPr>
        <w:t xml:space="preserve">n </w:t>
      </w:r>
      <w:r w:rsidR="00D97A00" w:rsidRPr="0031175C">
        <w:rPr>
          <w:rFonts w:asciiTheme="minorHAnsi" w:hAnsiTheme="minorHAnsi" w:cstheme="minorHAnsi"/>
          <w:b/>
          <w:sz w:val="28"/>
          <w:szCs w:val="28"/>
        </w:rPr>
        <w:t>l</w:t>
      </w:r>
      <w:r w:rsidRPr="0031175C">
        <w:rPr>
          <w:rFonts w:asciiTheme="minorHAnsi" w:hAnsiTheme="minorHAnsi" w:cstheme="minorHAnsi"/>
          <w:b/>
          <w:sz w:val="28"/>
          <w:szCs w:val="28"/>
        </w:rPr>
        <w:t xml:space="preserve">a </w:t>
      </w:r>
      <w:r w:rsidR="00D97A00" w:rsidRPr="0031175C">
        <w:rPr>
          <w:rFonts w:asciiTheme="minorHAnsi" w:hAnsiTheme="minorHAnsi" w:cstheme="minorHAnsi"/>
          <w:b/>
          <w:sz w:val="28"/>
          <w:szCs w:val="28"/>
        </w:rPr>
        <w:t>f</w:t>
      </w:r>
      <w:r w:rsidRPr="0031175C">
        <w:rPr>
          <w:rFonts w:asciiTheme="minorHAnsi" w:hAnsiTheme="minorHAnsi" w:cstheme="minorHAnsi"/>
          <w:b/>
          <w:sz w:val="28"/>
          <w:szCs w:val="28"/>
        </w:rPr>
        <w:t xml:space="preserve">abricación </w:t>
      </w:r>
      <w:r w:rsidR="00D97A00" w:rsidRPr="0031175C">
        <w:rPr>
          <w:rFonts w:asciiTheme="minorHAnsi" w:hAnsiTheme="minorHAnsi" w:cstheme="minorHAnsi"/>
          <w:b/>
          <w:sz w:val="28"/>
          <w:szCs w:val="28"/>
        </w:rPr>
        <w:t>d</w:t>
      </w:r>
      <w:r w:rsidRPr="0031175C">
        <w:rPr>
          <w:rFonts w:asciiTheme="minorHAnsi" w:hAnsiTheme="minorHAnsi" w:cstheme="minorHAnsi"/>
          <w:b/>
          <w:sz w:val="28"/>
          <w:szCs w:val="28"/>
        </w:rPr>
        <w:t xml:space="preserve">e </w:t>
      </w:r>
      <w:r w:rsidR="00D97A00" w:rsidRPr="0031175C">
        <w:rPr>
          <w:rFonts w:asciiTheme="minorHAnsi" w:hAnsiTheme="minorHAnsi" w:cstheme="minorHAnsi"/>
          <w:b/>
          <w:sz w:val="28"/>
          <w:szCs w:val="28"/>
        </w:rPr>
        <w:t>a</w:t>
      </w:r>
      <w:r w:rsidRPr="0031175C">
        <w:rPr>
          <w:rFonts w:asciiTheme="minorHAnsi" w:hAnsiTheme="minorHAnsi" w:cstheme="minorHAnsi"/>
          <w:b/>
          <w:sz w:val="28"/>
          <w:szCs w:val="28"/>
        </w:rPr>
        <w:t xml:space="preserve">rneses </w:t>
      </w:r>
      <w:r w:rsidR="00D97A00" w:rsidRPr="0031175C">
        <w:rPr>
          <w:rFonts w:asciiTheme="minorHAnsi" w:hAnsiTheme="minorHAnsi" w:cstheme="minorHAnsi"/>
          <w:b/>
          <w:sz w:val="28"/>
          <w:szCs w:val="28"/>
        </w:rPr>
        <w:t>e</w:t>
      </w:r>
      <w:r w:rsidRPr="0031175C">
        <w:rPr>
          <w:rFonts w:asciiTheme="minorHAnsi" w:hAnsiTheme="minorHAnsi" w:cstheme="minorHAnsi"/>
          <w:b/>
          <w:sz w:val="28"/>
          <w:szCs w:val="28"/>
        </w:rPr>
        <w:t xml:space="preserve">léctricos: </w:t>
      </w:r>
      <w:r w:rsidR="00D97A00" w:rsidRPr="0031175C">
        <w:rPr>
          <w:rFonts w:asciiTheme="minorHAnsi" w:hAnsiTheme="minorHAnsi" w:cstheme="minorHAnsi"/>
          <w:b/>
          <w:sz w:val="28"/>
          <w:szCs w:val="28"/>
        </w:rPr>
        <w:t>a</w:t>
      </w:r>
      <w:r w:rsidRPr="0031175C">
        <w:rPr>
          <w:rFonts w:asciiTheme="minorHAnsi" w:hAnsiTheme="minorHAnsi" w:cstheme="minorHAnsi"/>
          <w:b/>
          <w:sz w:val="28"/>
          <w:szCs w:val="28"/>
        </w:rPr>
        <w:t xml:space="preserve">plicación </w:t>
      </w:r>
      <w:r w:rsidR="00D97A00" w:rsidRPr="0031175C">
        <w:rPr>
          <w:rFonts w:asciiTheme="minorHAnsi" w:hAnsiTheme="minorHAnsi" w:cstheme="minorHAnsi"/>
          <w:b/>
          <w:sz w:val="28"/>
          <w:szCs w:val="28"/>
        </w:rPr>
        <w:t>m</w:t>
      </w:r>
      <w:r w:rsidRPr="0031175C">
        <w:rPr>
          <w:rFonts w:asciiTheme="minorHAnsi" w:hAnsiTheme="minorHAnsi" w:cstheme="minorHAnsi"/>
          <w:b/>
          <w:sz w:val="28"/>
          <w:szCs w:val="28"/>
        </w:rPr>
        <w:t xml:space="preserve">étodo </w:t>
      </w:r>
      <w:proofErr w:type="spellStart"/>
      <w:r w:rsidR="00D97A00" w:rsidRPr="0031175C">
        <w:rPr>
          <w:rFonts w:asciiTheme="minorHAnsi" w:hAnsiTheme="minorHAnsi" w:cstheme="minorHAnsi"/>
          <w:b/>
          <w:sz w:val="28"/>
          <w:szCs w:val="28"/>
        </w:rPr>
        <w:t>r</w:t>
      </w:r>
      <w:r w:rsidRPr="0031175C">
        <w:rPr>
          <w:rFonts w:asciiTheme="minorHAnsi" w:hAnsiTheme="minorHAnsi" w:cstheme="minorHAnsi"/>
          <w:b/>
          <w:sz w:val="28"/>
          <w:szCs w:val="28"/>
        </w:rPr>
        <w:t>eba</w:t>
      </w:r>
      <w:proofErr w:type="spellEnd"/>
      <w:r w:rsidRPr="0031175C">
        <w:rPr>
          <w:rFonts w:asciiTheme="minorHAnsi" w:hAnsiTheme="minorHAnsi" w:cstheme="minorHAnsi"/>
          <w:b/>
          <w:sz w:val="28"/>
          <w:szCs w:val="28"/>
        </w:rPr>
        <w:t xml:space="preserve">, </w:t>
      </w:r>
      <w:r w:rsidR="00D97A00" w:rsidRPr="0031175C">
        <w:rPr>
          <w:rFonts w:asciiTheme="minorHAnsi" w:hAnsiTheme="minorHAnsi" w:cstheme="minorHAnsi"/>
          <w:b/>
          <w:sz w:val="28"/>
          <w:szCs w:val="28"/>
        </w:rPr>
        <w:t>r</w:t>
      </w:r>
      <w:r w:rsidRPr="0031175C">
        <w:rPr>
          <w:rFonts w:asciiTheme="minorHAnsi" w:hAnsiTheme="minorHAnsi" w:cstheme="minorHAnsi"/>
          <w:b/>
          <w:sz w:val="28"/>
          <w:szCs w:val="28"/>
        </w:rPr>
        <w:t xml:space="preserve">ula, </w:t>
      </w:r>
      <w:proofErr w:type="spellStart"/>
      <w:r w:rsidR="00D97A00" w:rsidRPr="0031175C">
        <w:rPr>
          <w:rFonts w:asciiTheme="minorHAnsi" w:hAnsiTheme="minorHAnsi" w:cstheme="minorHAnsi"/>
          <w:b/>
          <w:sz w:val="28"/>
          <w:szCs w:val="28"/>
        </w:rPr>
        <w:t>m</w:t>
      </w:r>
      <w:r w:rsidRPr="0031175C">
        <w:rPr>
          <w:rFonts w:asciiTheme="minorHAnsi" w:hAnsiTheme="minorHAnsi" w:cstheme="minorHAnsi"/>
          <w:b/>
          <w:sz w:val="28"/>
          <w:szCs w:val="28"/>
        </w:rPr>
        <w:t>arley</w:t>
      </w:r>
      <w:proofErr w:type="spellEnd"/>
      <w:r w:rsidRPr="0031175C">
        <w:rPr>
          <w:rFonts w:asciiTheme="minorHAnsi" w:hAnsiTheme="minorHAnsi" w:cstheme="minorHAnsi"/>
          <w:b/>
          <w:sz w:val="28"/>
          <w:szCs w:val="28"/>
        </w:rPr>
        <w:t xml:space="preserve"> &amp; </w:t>
      </w:r>
      <w:proofErr w:type="spellStart"/>
      <w:r w:rsidR="00D97A00" w:rsidRPr="0031175C">
        <w:rPr>
          <w:rFonts w:asciiTheme="minorHAnsi" w:hAnsiTheme="minorHAnsi" w:cstheme="minorHAnsi"/>
          <w:b/>
          <w:sz w:val="28"/>
          <w:szCs w:val="28"/>
        </w:rPr>
        <w:t>k</w:t>
      </w:r>
      <w:r w:rsidRPr="0031175C">
        <w:rPr>
          <w:rFonts w:asciiTheme="minorHAnsi" w:hAnsiTheme="minorHAnsi" w:cstheme="minorHAnsi"/>
          <w:b/>
          <w:sz w:val="28"/>
          <w:szCs w:val="28"/>
        </w:rPr>
        <w:t>umar</w:t>
      </w:r>
      <w:proofErr w:type="spellEnd"/>
    </w:p>
    <w:p w14:paraId="6B5E6947" w14:textId="624C7E20" w:rsidR="00E44307" w:rsidRPr="0031175C" w:rsidRDefault="00E44307" w:rsidP="0031175C">
      <w:pPr>
        <w:spacing w:after="0" w:line="240" w:lineRule="auto"/>
        <w:rPr>
          <w:rFonts w:asciiTheme="minorHAnsi" w:hAnsiTheme="minorHAnsi" w:cstheme="minorHAnsi"/>
          <w:bCs/>
          <w:i/>
          <w:iCs/>
          <w:szCs w:val="24"/>
          <w:lang w:val="en-US"/>
        </w:rPr>
      </w:pPr>
      <w:r w:rsidRPr="0031175C">
        <w:rPr>
          <w:rFonts w:asciiTheme="minorHAnsi" w:hAnsiTheme="minorHAnsi" w:cstheme="minorHAnsi"/>
          <w:bCs/>
          <w:i/>
          <w:iCs/>
          <w:szCs w:val="24"/>
          <w:lang w:val="en-US"/>
        </w:rPr>
        <w:t xml:space="preserve">Identification </w:t>
      </w:r>
      <w:r w:rsidR="00D97A00" w:rsidRPr="0031175C">
        <w:rPr>
          <w:rFonts w:asciiTheme="minorHAnsi" w:hAnsiTheme="minorHAnsi" w:cstheme="minorHAnsi"/>
          <w:bCs/>
          <w:i/>
          <w:iCs/>
          <w:szCs w:val="24"/>
          <w:lang w:val="en-US"/>
        </w:rPr>
        <w:t>o</w:t>
      </w:r>
      <w:r w:rsidRPr="0031175C">
        <w:rPr>
          <w:rFonts w:asciiTheme="minorHAnsi" w:hAnsiTheme="minorHAnsi" w:cstheme="minorHAnsi"/>
          <w:bCs/>
          <w:i/>
          <w:iCs/>
          <w:szCs w:val="24"/>
          <w:lang w:val="en-US"/>
        </w:rPr>
        <w:t xml:space="preserve">f </w:t>
      </w:r>
      <w:r w:rsidR="00D97A00" w:rsidRPr="0031175C">
        <w:rPr>
          <w:rFonts w:asciiTheme="minorHAnsi" w:hAnsiTheme="minorHAnsi" w:cstheme="minorHAnsi"/>
          <w:bCs/>
          <w:i/>
          <w:iCs/>
          <w:szCs w:val="24"/>
          <w:lang w:val="en-US"/>
        </w:rPr>
        <w:t>e</w:t>
      </w:r>
      <w:r w:rsidRPr="0031175C">
        <w:rPr>
          <w:rFonts w:asciiTheme="minorHAnsi" w:hAnsiTheme="minorHAnsi" w:cstheme="minorHAnsi"/>
          <w:bCs/>
          <w:i/>
          <w:iCs/>
          <w:szCs w:val="24"/>
          <w:lang w:val="en-US"/>
        </w:rPr>
        <w:t xml:space="preserve">rgonomic </w:t>
      </w:r>
      <w:r w:rsidR="00D97A00" w:rsidRPr="0031175C">
        <w:rPr>
          <w:rFonts w:asciiTheme="minorHAnsi" w:hAnsiTheme="minorHAnsi" w:cstheme="minorHAnsi"/>
          <w:bCs/>
          <w:i/>
          <w:iCs/>
          <w:szCs w:val="24"/>
          <w:lang w:val="en-US"/>
        </w:rPr>
        <w:t>r</w:t>
      </w:r>
      <w:r w:rsidRPr="0031175C">
        <w:rPr>
          <w:rFonts w:asciiTheme="minorHAnsi" w:hAnsiTheme="minorHAnsi" w:cstheme="minorHAnsi"/>
          <w:bCs/>
          <w:i/>
          <w:iCs/>
          <w:szCs w:val="24"/>
          <w:lang w:val="en-US"/>
        </w:rPr>
        <w:t xml:space="preserve">isks </w:t>
      </w:r>
      <w:r w:rsidR="00D97A00" w:rsidRPr="0031175C">
        <w:rPr>
          <w:rFonts w:asciiTheme="minorHAnsi" w:hAnsiTheme="minorHAnsi" w:cstheme="minorHAnsi"/>
          <w:bCs/>
          <w:i/>
          <w:iCs/>
          <w:szCs w:val="24"/>
          <w:lang w:val="en-US"/>
        </w:rPr>
        <w:t>i</w:t>
      </w:r>
      <w:r w:rsidRPr="0031175C">
        <w:rPr>
          <w:rFonts w:asciiTheme="minorHAnsi" w:hAnsiTheme="minorHAnsi" w:cstheme="minorHAnsi"/>
          <w:bCs/>
          <w:i/>
          <w:iCs/>
          <w:szCs w:val="24"/>
          <w:lang w:val="en-US"/>
        </w:rPr>
        <w:t xml:space="preserve">n </w:t>
      </w:r>
      <w:r w:rsidR="00D97A00" w:rsidRPr="0031175C">
        <w:rPr>
          <w:rFonts w:asciiTheme="minorHAnsi" w:hAnsiTheme="minorHAnsi" w:cstheme="minorHAnsi"/>
          <w:bCs/>
          <w:i/>
          <w:iCs/>
          <w:szCs w:val="24"/>
          <w:lang w:val="en-US"/>
        </w:rPr>
        <w:t>t</w:t>
      </w:r>
      <w:r w:rsidRPr="0031175C">
        <w:rPr>
          <w:rFonts w:asciiTheme="minorHAnsi" w:hAnsiTheme="minorHAnsi" w:cstheme="minorHAnsi"/>
          <w:bCs/>
          <w:i/>
          <w:iCs/>
          <w:szCs w:val="24"/>
          <w:lang w:val="en-US"/>
        </w:rPr>
        <w:t xml:space="preserve">he </w:t>
      </w:r>
      <w:r w:rsidR="00D97A00" w:rsidRPr="0031175C">
        <w:rPr>
          <w:rFonts w:asciiTheme="minorHAnsi" w:hAnsiTheme="minorHAnsi" w:cstheme="minorHAnsi"/>
          <w:bCs/>
          <w:i/>
          <w:iCs/>
          <w:szCs w:val="24"/>
          <w:lang w:val="en-US"/>
        </w:rPr>
        <w:t>m</w:t>
      </w:r>
      <w:r w:rsidRPr="0031175C">
        <w:rPr>
          <w:rFonts w:asciiTheme="minorHAnsi" w:hAnsiTheme="minorHAnsi" w:cstheme="minorHAnsi"/>
          <w:bCs/>
          <w:i/>
          <w:iCs/>
          <w:szCs w:val="24"/>
          <w:lang w:val="en-US"/>
        </w:rPr>
        <w:t xml:space="preserve">anufacture </w:t>
      </w:r>
      <w:r w:rsidR="00D97A00" w:rsidRPr="0031175C">
        <w:rPr>
          <w:rFonts w:asciiTheme="minorHAnsi" w:hAnsiTheme="minorHAnsi" w:cstheme="minorHAnsi"/>
          <w:bCs/>
          <w:i/>
          <w:iCs/>
          <w:szCs w:val="24"/>
          <w:lang w:val="en-US"/>
        </w:rPr>
        <w:t>o</w:t>
      </w:r>
      <w:r w:rsidRPr="0031175C">
        <w:rPr>
          <w:rFonts w:asciiTheme="minorHAnsi" w:hAnsiTheme="minorHAnsi" w:cstheme="minorHAnsi"/>
          <w:bCs/>
          <w:i/>
          <w:iCs/>
          <w:szCs w:val="24"/>
          <w:lang w:val="en-US"/>
        </w:rPr>
        <w:t xml:space="preserve">f </w:t>
      </w:r>
      <w:r w:rsidR="00D97A00" w:rsidRPr="0031175C">
        <w:rPr>
          <w:rFonts w:asciiTheme="minorHAnsi" w:hAnsiTheme="minorHAnsi" w:cstheme="minorHAnsi"/>
          <w:bCs/>
          <w:i/>
          <w:iCs/>
          <w:szCs w:val="24"/>
          <w:lang w:val="en-US"/>
        </w:rPr>
        <w:t>e</w:t>
      </w:r>
      <w:r w:rsidRPr="0031175C">
        <w:rPr>
          <w:rFonts w:asciiTheme="minorHAnsi" w:hAnsiTheme="minorHAnsi" w:cstheme="minorHAnsi"/>
          <w:bCs/>
          <w:i/>
          <w:iCs/>
          <w:szCs w:val="24"/>
          <w:lang w:val="en-US"/>
        </w:rPr>
        <w:t xml:space="preserve">lectrical </w:t>
      </w:r>
      <w:r w:rsidR="00D97A00" w:rsidRPr="0031175C">
        <w:rPr>
          <w:rFonts w:asciiTheme="minorHAnsi" w:hAnsiTheme="minorHAnsi" w:cstheme="minorHAnsi"/>
          <w:bCs/>
          <w:i/>
          <w:iCs/>
          <w:szCs w:val="24"/>
          <w:lang w:val="en-US"/>
        </w:rPr>
        <w:t>h</w:t>
      </w:r>
      <w:r w:rsidRPr="0031175C">
        <w:rPr>
          <w:rFonts w:asciiTheme="minorHAnsi" w:hAnsiTheme="minorHAnsi" w:cstheme="minorHAnsi"/>
          <w:bCs/>
          <w:i/>
          <w:iCs/>
          <w:szCs w:val="24"/>
          <w:lang w:val="en-US"/>
        </w:rPr>
        <w:t xml:space="preserve">arnesses: </w:t>
      </w:r>
      <w:r w:rsidR="00D97A00" w:rsidRPr="0031175C">
        <w:rPr>
          <w:rFonts w:asciiTheme="minorHAnsi" w:hAnsiTheme="minorHAnsi" w:cstheme="minorHAnsi"/>
          <w:bCs/>
          <w:i/>
          <w:iCs/>
          <w:szCs w:val="24"/>
          <w:lang w:val="en-US"/>
        </w:rPr>
        <w:t>a</w:t>
      </w:r>
      <w:r w:rsidRPr="0031175C">
        <w:rPr>
          <w:rFonts w:asciiTheme="minorHAnsi" w:hAnsiTheme="minorHAnsi" w:cstheme="minorHAnsi"/>
          <w:bCs/>
          <w:i/>
          <w:iCs/>
          <w:szCs w:val="24"/>
          <w:lang w:val="en-US"/>
        </w:rPr>
        <w:t xml:space="preserve">pplication </w:t>
      </w:r>
      <w:r w:rsidR="00D97A00" w:rsidRPr="0031175C">
        <w:rPr>
          <w:rFonts w:asciiTheme="minorHAnsi" w:hAnsiTheme="minorHAnsi" w:cstheme="minorHAnsi"/>
          <w:bCs/>
          <w:i/>
          <w:iCs/>
          <w:szCs w:val="24"/>
          <w:lang w:val="en-US"/>
        </w:rPr>
        <w:t>o</w:t>
      </w:r>
      <w:r w:rsidRPr="0031175C">
        <w:rPr>
          <w:rFonts w:asciiTheme="minorHAnsi" w:hAnsiTheme="minorHAnsi" w:cstheme="minorHAnsi"/>
          <w:bCs/>
          <w:i/>
          <w:iCs/>
          <w:szCs w:val="24"/>
          <w:lang w:val="en-US"/>
        </w:rPr>
        <w:t xml:space="preserve">f </w:t>
      </w:r>
      <w:r w:rsidR="00D97A00" w:rsidRPr="0031175C">
        <w:rPr>
          <w:rFonts w:asciiTheme="minorHAnsi" w:hAnsiTheme="minorHAnsi" w:cstheme="minorHAnsi"/>
          <w:bCs/>
          <w:i/>
          <w:iCs/>
          <w:szCs w:val="24"/>
          <w:lang w:val="en-US"/>
        </w:rPr>
        <w:t>t</w:t>
      </w:r>
      <w:r w:rsidRPr="0031175C">
        <w:rPr>
          <w:rFonts w:asciiTheme="minorHAnsi" w:hAnsiTheme="minorHAnsi" w:cstheme="minorHAnsi"/>
          <w:bCs/>
          <w:i/>
          <w:iCs/>
          <w:szCs w:val="24"/>
          <w:lang w:val="en-US"/>
        </w:rPr>
        <w:t xml:space="preserve">he </w:t>
      </w:r>
      <w:proofErr w:type="spellStart"/>
      <w:r w:rsidR="00D97A00" w:rsidRPr="0031175C">
        <w:rPr>
          <w:rFonts w:asciiTheme="minorHAnsi" w:hAnsiTheme="minorHAnsi" w:cstheme="minorHAnsi"/>
          <w:bCs/>
          <w:i/>
          <w:iCs/>
          <w:szCs w:val="24"/>
          <w:lang w:val="en-US"/>
        </w:rPr>
        <w:t>r</w:t>
      </w:r>
      <w:r w:rsidRPr="0031175C">
        <w:rPr>
          <w:rFonts w:asciiTheme="minorHAnsi" w:hAnsiTheme="minorHAnsi" w:cstheme="minorHAnsi"/>
          <w:bCs/>
          <w:i/>
          <w:iCs/>
          <w:szCs w:val="24"/>
          <w:lang w:val="en-US"/>
        </w:rPr>
        <w:t>eba</w:t>
      </w:r>
      <w:proofErr w:type="spellEnd"/>
      <w:r w:rsidRPr="0031175C">
        <w:rPr>
          <w:rFonts w:asciiTheme="minorHAnsi" w:hAnsiTheme="minorHAnsi" w:cstheme="minorHAnsi"/>
          <w:bCs/>
          <w:i/>
          <w:iCs/>
          <w:szCs w:val="24"/>
          <w:lang w:val="en-US"/>
        </w:rPr>
        <w:t xml:space="preserve">, </w:t>
      </w:r>
      <w:proofErr w:type="spellStart"/>
      <w:r w:rsidR="00D97A00" w:rsidRPr="0031175C">
        <w:rPr>
          <w:rFonts w:asciiTheme="minorHAnsi" w:hAnsiTheme="minorHAnsi" w:cstheme="minorHAnsi"/>
          <w:bCs/>
          <w:i/>
          <w:iCs/>
          <w:szCs w:val="24"/>
          <w:lang w:val="en-US"/>
        </w:rPr>
        <w:t>r</w:t>
      </w:r>
      <w:r w:rsidRPr="0031175C">
        <w:rPr>
          <w:rFonts w:asciiTheme="minorHAnsi" w:hAnsiTheme="minorHAnsi" w:cstheme="minorHAnsi"/>
          <w:bCs/>
          <w:i/>
          <w:iCs/>
          <w:szCs w:val="24"/>
          <w:lang w:val="en-US"/>
        </w:rPr>
        <w:t>ula</w:t>
      </w:r>
      <w:proofErr w:type="spellEnd"/>
      <w:r w:rsidRPr="0031175C">
        <w:rPr>
          <w:rFonts w:asciiTheme="minorHAnsi" w:hAnsiTheme="minorHAnsi" w:cstheme="minorHAnsi"/>
          <w:bCs/>
          <w:i/>
          <w:iCs/>
          <w:szCs w:val="24"/>
          <w:lang w:val="en-US"/>
        </w:rPr>
        <w:t xml:space="preserve">, </w:t>
      </w:r>
      <w:proofErr w:type="spellStart"/>
      <w:r w:rsidR="00D97A00" w:rsidRPr="0031175C">
        <w:rPr>
          <w:rFonts w:asciiTheme="minorHAnsi" w:hAnsiTheme="minorHAnsi" w:cstheme="minorHAnsi"/>
          <w:bCs/>
          <w:i/>
          <w:iCs/>
          <w:szCs w:val="24"/>
          <w:lang w:val="en-US"/>
        </w:rPr>
        <w:t>m</w:t>
      </w:r>
      <w:r w:rsidRPr="0031175C">
        <w:rPr>
          <w:rFonts w:asciiTheme="minorHAnsi" w:hAnsiTheme="minorHAnsi" w:cstheme="minorHAnsi"/>
          <w:bCs/>
          <w:i/>
          <w:iCs/>
          <w:szCs w:val="24"/>
          <w:lang w:val="en-US"/>
        </w:rPr>
        <w:t>arley</w:t>
      </w:r>
      <w:proofErr w:type="spellEnd"/>
      <w:r w:rsidRPr="0031175C">
        <w:rPr>
          <w:rFonts w:asciiTheme="minorHAnsi" w:hAnsiTheme="minorHAnsi" w:cstheme="minorHAnsi"/>
          <w:bCs/>
          <w:i/>
          <w:iCs/>
          <w:szCs w:val="24"/>
          <w:lang w:val="en-US"/>
        </w:rPr>
        <w:t xml:space="preserve"> &amp; </w:t>
      </w:r>
      <w:proofErr w:type="spellStart"/>
      <w:r w:rsidR="00D97A00" w:rsidRPr="0031175C">
        <w:rPr>
          <w:rFonts w:asciiTheme="minorHAnsi" w:hAnsiTheme="minorHAnsi" w:cstheme="minorHAnsi"/>
          <w:bCs/>
          <w:i/>
          <w:iCs/>
          <w:szCs w:val="24"/>
          <w:lang w:val="en-US"/>
        </w:rPr>
        <w:t>k</w:t>
      </w:r>
      <w:r w:rsidRPr="0031175C">
        <w:rPr>
          <w:rFonts w:asciiTheme="minorHAnsi" w:hAnsiTheme="minorHAnsi" w:cstheme="minorHAnsi"/>
          <w:bCs/>
          <w:i/>
          <w:iCs/>
          <w:szCs w:val="24"/>
          <w:lang w:val="en-US"/>
        </w:rPr>
        <w:t>umar</w:t>
      </w:r>
      <w:proofErr w:type="spellEnd"/>
      <w:r w:rsidRPr="0031175C">
        <w:rPr>
          <w:rFonts w:asciiTheme="minorHAnsi" w:hAnsiTheme="minorHAnsi" w:cstheme="minorHAnsi"/>
          <w:bCs/>
          <w:i/>
          <w:iCs/>
          <w:szCs w:val="24"/>
          <w:lang w:val="en-US"/>
        </w:rPr>
        <w:t xml:space="preserve"> </w:t>
      </w:r>
      <w:r w:rsidR="00D97A00" w:rsidRPr="0031175C">
        <w:rPr>
          <w:rFonts w:asciiTheme="minorHAnsi" w:hAnsiTheme="minorHAnsi" w:cstheme="minorHAnsi"/>
          <w:bCs/>
          <w:i/>
          <w:iCs/>
          <w:szCs w:val="24"/>
          <w:lang w:val="en-US"/>
        </w:rPr>
        <w:t>m</w:t>
      </w:r>
      <w:r w:rsidRPr="0031175C">
        <w:rPr>
          <w:rFonts w:asciiTheme="minorHAnsi" w:hAnsiTheme="minorHAnsi" w:cstheme="minorHAnsi"/>
          <w:bCs/>
          <w:i/>
          <w:iCs/>
          <w:szCs w:val="24"/>
          <w:lang w:val="en-US"/>
        </w:rPr>
        <w:t>ethod</w:t>
      </w:r>
    </w:p>
    <w:p w14:paraId="1FF9B9A3" w14:textId="77777777" w:rsidR="00F37CDA" w:rsidRPr="0031175C" w:rsidRDefault="00F37CDA" w:rsidP="0031175C">
      <w:pPr>
        <w:spacing w:after="0" w:line="240" w:lineRule="auto"/>
        <w:jc w:val="center"/>
        <w:rPr>
          <w:rFonts w:asciiTheme="minorHAnsi" w:hAnsiTheme="minorHAnsi" w:cstheme="minorHAnsi"/>
          <w:b/>
          <w:szCs w:val="24"/>
          <w:lang w:val="en-US"/>
        </w:rPr>
      </w:pPr>
    </w:p>
    <w:p w14:paraId="4A536AF8" w14:textId="77777777" w:rsidR="00F37CDA" w:rsidRPr="00F50957" w:rsidRDefault="00F37CDA" w:rsidP="0031175C">
      <w:pPr>
        <w:spacing w:after="0" w:line="240" w:lineRule="auto"/>
        <w:jc w:val="right"/>
        <w:rPr>
          <w:rFonts w:asciiTheme="minorHAnsi" w:hAnsiTheme="minorHAnsi" w:cstheme="minorHAnsi"/>
          <w:szCs w:val="24"/>
          <w:lang w:val="en-US"/>
        </w:rPr>
      </w:pPr>
    </w:p>
    <w:p w14:paraId="7D3B943E" w14:textId="1882586E" w:rsidR="00F37CDA" w:rsidRPr="00F50957" w:rsidRDefault="00F50957" w:rsidP="0031175C">
      <w:pPr>
        <w:spacing w:after="0" w:line="240" w:lineRule="auto"/>
        <w:jc w:val="right"/>
        <w:rPr>
          <w:rFonts w:asciiTheme="minorHAnsi" w:hAnsiTheme="minorHAnsi" w:cstheme="minorHAnsi"/>
          <w:b/>
          <w:bCs/>
          <w:szCs w:val="24"/>
        </w:rPr>
      </w:pPr>
      <w:r w:rsidRPr="00F50957">
        <w:rPr>
          <w:rFonts w:asciiTheme="minorHAnsi" w:hAnsiTheme="minorHAnsi" w:cstheme="minorHAnsi"/>
          <w:b/>
          <w:bCs/>
          <w:szCs w:val="24"/>
        </w:rPr>
        <w:t xml:space="preserve">Cynthia Mildred </w:t>
      </w:r>
      <w:r w:rsidR="00F37CDA" w:rsidRPr="00F50957">
        <w:rPr>
          <w:rFonts w:asciiTheme="minorHAnsi" w:hAnsiTheme="minorHAnsi" w:cstheme="minorHAnsi"/>
          <w:b/>
          <w:bCs/>
          <w:szCs w:val="24"/>
        </w:rPr>
        <w:t>Guillén Pérez</w:t>
      </w:r>
      <w:r w:rsidR="007D6B98" w:rsidRPr="00F50957">
        <w:rPr>
          <w:rFonts w:asciiTheme="minorHAnsi" w:hAnsiTheme="minorHAnsi" w:cstheme="minorHAnsi"/>
          <w:b/>
          <w:bCs/>
          <w:szCs w:val="24"/>
        </w:rPr>
        <w:t xml:space="preserve"> </w:t>
      </w:r>
    </w:p>
    <w:p w14:paraId="797E2F0B" w14:textId="2E9C588D" w:rsidR="00387390" w:rsidRPr="00F50957" w:rsidRDefault="00387390" w:rsidP="0031175C">
      <w:pPr>
        <w:spacing w:after="0" w:line="240" w:lineRule="auto"/>
        <w:jc w:val="right"/>
        <w:rPr>
          <w:rFonts w:asciiTheme="minorHAnsi" w:hAnsiTheme="minorHAnsi" w:cstheme="minorHAnsi"/>
          <w:szCs w:val="24"/>
        </w:rPr>
      </w:pPr>
      <w:r w:rsidRPr="00F50957">
        <w:rPr>
          <w:rFonts w:asciiTheme="minorHAnsi" w:hAnsiTheme="minorHAnsi" w:cstheme="minorHAnsi"/>
          <w:szCs w:val="24"/>
        </w:rPr>
        <w:t>Tecnológico Nacional de México / IT</w:t>
      </w:r>
      <w:r w:rsidR="0031175C" w:rsidRPr="00F50957">
        <w:rPr>
          <w:rFonts w:asciiTheme="minorHAnsi" w:hAnsiTheme="minorHAnsi" w:cstheme="minorHAnsi"/>
          <w:szCs w:val="24"/>
        </w:rPr>
        <w:t xml:space="preserve"> </w:t>
      </w:r>
      <w:r w:rsidRPr="00F50957">
        <w:rPr>
          <w:rFonts w:asciiTheme="minorHAnsi" w:hAnsiTheme="minorHAnsi" w:cstheme="minorHAnsi"/>
          <w:szCs w:val="24"/>
        </w:rPr>
        <w:t>Ciudad Juárez</w:t>
      </w:r>
    </w:p>
    <w:p w14:paraId="60D10F17" w14:textId="77777777" w:rsidR="00F33881" w:rsidRPr="00F50957" w:rsidRDefault="00F33881" w:rsidP="0031175C">
      <w:pPr>
        <w:spacing w:after="0" w:line="240" w:lineRule="auto"/>
        <w:jc w:val="right"/>
        <w:rPr>
          <w:rFonts w:asciiTheme="minorHAnsi" w:hAnsiTheme="minorHAnsi" w:cstheme="minorHAnsi"/>
          <w:color w:val="EE0000"/>
          <w:szCs w:val="24"/>
          <w:lang w:val="es-ES"/>
        </w:rPr>
      </w:pPr>
      <w:r w:rsidRPr="00F50957">
        <w:rPr>
          <w:rFonts w:asciiTheme="minorHAnsi" w:hAnsiTheme="minorHAnsi" w:cstheme="minorHAnsi"/>
          <w:color w:val="EE0000"/>
          <w:szCs w:val="24"/>
          <w:lang w:val="es-ES"/>
        </w:rPr>
        <w:t>cynthiaguillen1994@gmail.com</w:t>
      </w:r>
    </w:p>
    <w:p w14:paraId="0B7D4D30" w14:textId="638A034C" w:rsidR="00387390" w:rsidRPr="00F50957" w:rsidRDefault="00387390" w:rsidP="0031175C">
      <w:pPr>
        <w:spacing w:after="0" w:line="240" w:lineRule="auto"/>
        <w:jc w:val="right"/>
        <w:rPr>
          <w:rFonts w:asciiTheme="minorHAnsi" w:hAnsiTheme="minorHAnsi" w:cstheme="minorHAnsi"/>
          <w:szCs w:val="24"/>
        </w:rPr>
      </w:pPr>
      <w:hyperlink r:id="rId9" w:history="1">
        <w:r w:rsidRPr="00F50957">
          <w:rPr>
            <w:rStyle w:val="Hipervnculo"/>
            <w:rFonts w:asciiTheme="minorHAnsi" w:hAnsiTheme="minorHAnsi" w:cstheme="minorHAnsi"/>
            <w:color w:val="auto"/>
            <w:szCs w:val="24"/>
            <w:u w:val="none"/>
          </w:rPr>
          <w:t>https://orcid.org/0009-0007-8714-8823</w:t>
        </w:r>
      </w:hyperlink>
    </w:p>
    <w:p w14:paraId="1841CD4E" w14:textId="77777777" w:rsidR="00387390" w:rsidRPr="00F50957" w:rsidRDefault="00387390" w:rsidP="0031175C">
      <w:pPr>
        <w:spacing w:after="0" w:line="240" w:lineRule="auto"/>
        <w:jc w:val="right"/>
        <w:rPr>
          <w:rFonts w:asciiTheme="minorHAnsi" w:hAnsiTheme="minorHAnsi" w:cstheme="minorHAnsi"/>
          <w:szCs w:val="24"/>
        </w:rPr>
      </w:pPr>
    </w:p>
    <w:p w14:paraId="32A9BA93" w14:textId="126A6545" w:rsidR="00DE160E" w:rsidRPr="00F50957" w:rsidRDefault="00F50957" w:rsidP="0031175C">
      <w:pPr>
        <w:spacing w:after="0" w:line="240" w:lineRule="auto"/>
        <w:jc w:val="right"/>
        <w:rPr>
          <w:rFonts w:asciiTheme="minorHAnsi" w:hAnsiTheme="minorHAnsi" w:cstheme="minorHAnsi"/>
          <w:b/>
          <w:bCs/>
          <w:szCs w:val="24"/>
        </w:rPr>
      </w:pPr>
      <w:r w:rsidRPr="00F50957">
        <w:rPr>
          <w:rFonts w:asciiTheme="minorHAnsi" w:hAnsiTheme="minorHAnsi" w:cstheme="minorHAnsi"/>
          <w:b/>
          <w:bCs/>
          <w:szCs w:val="24"/>
        </w:rPr>
        <w:t xml:space="preserve">Jaime </w:t>
      </w:r>
      <w:r w:rsidR="00DE160E" w:rsidRPr="00F50957">
        <w:rPr>
          <w:rFonts w:asciiTheme="minorHAnsi" w:hAnsiTheme="minorHAnsi" w:cstheme="minorHAnsi"/>
          <w:b/>
          <w:bCs/>
          <w:szCs w:val="24"/>
        </w:rPr>
        <w:t>Sánchez</w:t>
      </w:r>
      <w:r w:rsidRPr="00F50957">
        <w:rPr>
          <w:rFonts w:asciiTheme="minorHAnsi" w:hAnsiTheme="minorHAnsi" w:cstheme="minorHAnsi"/>
          <w:b/>
          <w:bCs/>
          <w:szCs w:val="24"/>
        </w:rPr>
        <w:t xml:space="preserve"> </w:t>
      </w:r>
      <w:r w:rsidR="00DE160E" w:rsidRPr="00F50957">
        <w:rPr>
          <w:rFonts w:asciiTheme="minorHAnsi" w:hAnsiTheme="minorHAnsi" w:cstheme="minorHAnsi"/>
          <w:b/>
          <w:bCs/>
          <w:szCs w:val="24"/>
        </w:rPr>
        <w:t>Leal</w:t>
      </w:r>
      <w:r w:rsidR="007D6B98" w:rsidRPr="00F50957">
        <w:rPr>
          <w:rFonts w:asciiTheme="minorHAnsi" w:hAnsiTheme="minorHAnsi" w:cstheme="minorHAnsi"/>
          <w:b/>
          <w:bCs/>
          <w:szCs w:val="24"/>
        </w:rPr>
        <w:t xml:space="preserve"> </w:t>
      </w:r>
    </w:p>
    <w:p w14:paraId="2220C4BC" w14:textId="0CAB3A0D" w:rsidR="00387390" w:rsidRPr="00F50957" w:rsidRDefault="00387390" w:rsidP="0031175C">
      <w:pPr>
        <w:spacing w:after="0" w:line="240" w:lineRule="auto"/>
        <w:jc w:val="right"/>
        <w:rPr>
          <w:rFonts w:asciiTheme="minorHAnsi" w:hAnsiTheme="minorHAnsi" w:cstheme="minorHAnsi"/>
          <w:szCs w:val="24"/>
        </w:rPr>
      </w:pPr>
      <w:proofErr w:type="spellStart"/>
      <w:r w:rsidRPr="00F50957">
        <w:rPr>
          <w:rFonts w:asciiTheme="minorHAnsi" w:hAnsiTheme="minorHAnsi" w:cstheme="minorHAnsi"/>
          <w:szCs w:val="24"/>
        </w:rPr>
        <w:t>University</w:t>
      </w:r>
      <w:proofErr w:type="spellEnd"/>
      <w:r w:rsidRPr="00F50957">
        <w:rPr>
          <w:rFonts w:asciiTheme="minorHAnsi" w:hAnsiTheme="minorHAnsi" w:cstheme="minorHAnsi"/>
          <w:szCs w:val="24"/>
        </w:rPr>
        <w:t xml:space="preserve"> </w:t>
      </w:r>
      <w:proofErr w:type="spellStart"/>
      <w:r w:rsidRPr="00F50957">
        <w:rPr>
          <w:rFonts w:asciiTheme="minorHAnsi" w:hAnsiTheme="minorHAnsi" w:cstheme="minorHAnsi"/>
          <w:szCs w:val="24"/>
        </w:rPr>
        <w:t>of</w:t>
      </w:r>
      <w:proofErr w:type="spellEnd"/>
      <w:r w:rsidRPr="00F50957">
        <w:rPr>
          <w:rFonts w:asciiTheme="minorHAnsi" w:hAnsiTheme="minorHAnsi" w:cstheme="minorHAnsi"/>
          <w:szCs w:val="24"/>
        </w:rPr>
        <w:t xml:space="preserve"> Texas, Collage </w:t>
      </w:r>
      <w:proofErr w:type="spellStart"/>
      <w:r w:rsidRPr="00F50957">
        <w:rPr>
          <w:rFonts w:asciiTheme="minorHAnsi" w:hAnsiTheme="minorHAnsi" w:cstheme="minorHAnsi"/>
          <w:szCs w:val="24"/>
        </w:rPr>
        <w:t>of</w:t>
      </w:r>
      <w:proofErr w:type="spellEnd"/>
      <w:r w:rsidRPr="00F50957">
        <w:rPr>
          <w:rFonts w:asciiTheme="minorHAnsi" w:hAnsiTheme="minorHAnsi" w:cstheme="minorHAnsi"/>
          <w:szCs w:val="24"/>
        </w:rPr>
        <w:t xml:space="preserve"> </w:t>
      </w:r>
      <w:proofErr w:type="spellStart"/>
      <w:r w:rsidRPr="00F50957">
        <w:rPr>
          <w:rFonts w:asciiTheme="minorHAnsi" w:hAnsiTheme="minorHAnsi" w:cstheme="minorHAnsi"/>
          <w:szCs w:val="24"/>
        </w:rPr>
        <w:t>Engineering</w:t>
      </w:r>
      <w:proofErr w:type="spellEnd"/>
    </w:p>
    <w:p w14:paraId="73E6418B" w14:textId="77777777" w:rsidR="00F33881" w:rsidRPr="00F50957" w:rsidRDefault="00F33881" w:rsidP="0031175C">
      <w:pPr>
        <w:spacing w:after="0" w:line="240" w:lineRule="auto"/>
        <w:jc w:val="right"/>
        <w:rPr>
          <w:rFonts w:asciiTheme="minorHAnsi" w:hAnsiTheme="minorHAnsi" w:cstheme="minorHAnsi"/>
          <w:color w:val="EE0000"/>
          <w:szCs w:val="24"/>
        </w:rPr>
      </w:pPr>
      <w:r w:rsidRPr="00F50957">
        <w:rPr>
          <w:rFonts w:asciiTheme="minorHAnsi" w:hAnsiTheme="minorHAnsi" w:cstheme="minorHAnsi"/>
          <w:color w:val="EE0000"/>
          <w:szCs w:val="24"/>
        </w:rPr>
        <w:t>jsanchezleal@gmail.com</w:t>
      </w:r>
    </w:p>
    <w:p w14:paraId="2F6DD9DF" w14:textId="1B21CC10" w:rsidR="00387390" w:rsidRPr="00F50957" w:rsidRDefault="00387390" w:rsidP="0031175C">
      <w:pPr>
        <w:spacing w:after="0" w:line="240" w:lineRule="auto"/>
        <w:jc w:val="right"/>
        <w:rPr>
          <w:rFonts w:asciiTheme="minorHAnsi" w:hAnsiTheme="minorHAnsi" w:cstheme="minorHAnsi"/>
          <w:szCs w:val="24"/>
        </w:rPr>
      </w:pPr>
      <w:hyperlink r:id="rId10" w:history="1">
        <w:r w:rsidRPr="00F50957">
          <w:rPr>
            <w:rStyle w:val="Hipervnculo"/>
            <w:rFonts w:asciiTheme="minorHAnsi" w:hAnsiTheme="minorHAnsi" w:cstheme="minorHAnsi"/>
            <w:color w:val="auto"/>
            <w:szCs w:val="24"/>
            <w:u w:val="none"/>
          </w:rPr>
          <w:t>https://orcid.org/0000-0002-6324-2379</w:t>
        </w:r>
      </w:hyperlink>
      <w:r w:rsidRPr="00F50957">
        <w:rPr>
          <w:rFonts w:asciiTheme="minorHAnsi" w:hAnsiTheme="minorHAnsi" w:cstheme="minorHAnsi"/>
          <w:szCs w:val="24"/>
        </w:rPr>
        <w:t xml:space="preserve"> </w:t>
      </w:r>
    </w:p>
    <w:p w14:paraId="5E59592F" w14:textId="77777777" w:rsidR="00387390" w:rsidRPr="00F50957" w:rsidRDefault="00387390" w:rsidP="0031175C">
      <w:pPr>
        <w:spacing w:after="0" w:line="240" w:lineRule="auto"/>
        <w:jc w:val="right"/>
        <w:rPr>
          <w:rFonts w:asciiTheme="minorHAnsi" w:hAnsiTheme="minorHAnsi" w:cstheme="minorHAnsi"/>
          <w:szCs w:val="24"/>
        </w:rPr>
      </w:pPr>
    </w:p>
    <w:p w14:paraId="616BD84E" w14:textId="3C73C180" w:rsidR="00DE160E" w:rsidRPr="00F50957" w:rsidRDefault="00F50957" w:rsidP="0031175C">
      <w:pPr>
        <w:spacing w:after="0" w:line="240" w:lineRule="auto"/>
        <w:jc w:val="right"/>
        <w:rPr>
          <w:rFonts w:asciiTheme="minorHAnsi" w:hAnsiTheme="minorHAnsi" w:cstheme="minorHAnsi"/>
          <w:b/>
          <w:bCs/>
          <w:szCs w:val="24"/>
        </w:rPr>
      </w:pPr>
      <w:r w:rsidRPr="00F50957">
        <w:rPr>
          <w:rFonts w:asciiTheme="minorHAnsi" w:hAnsiTheme="minorHAnsi" w:cstheme="minorHAnsi"/>
          <w:b/>
          <w:bCs/>
          <w:szCs w:val="24"/>
        </w:rPr>
        <w:t xml:space="preserve">Ana Isela </w:t>
      </w:r>
      <w:r w:rsidR="00DE160E" w:rsidRPr="00F50957">
        <w:rPr>
          <w:rFonts w:asciiTheme="minorHAnsi" w:hAnsiTheme="minorHAnsi" w:cstheme="minorHAnsi"/>
          <w:b/>
          <w:bCs/>
          <w:szCs w:val="24"/>
        </w:rPr>
        <w:t>García</w:t>
      </w:r>
      <w:r w:rsidR="00877901" w:rsidRPr="00F50957">
        <w:rPr>
          <w:rFonts w:asciiTheme="minorHAnsi" w:hAnsiTheme="minorHAnsi" w:cstheme="minorHAnsi"/>
          <w:b/>
          <w:bCs/>
          <w:szCs w:val="24"/>
        </w:rPr>
        <w:t xml:space="preserve"> Acosta </w:t>
      </w:r>
    </w:p>
    <w:p w14:paraId="431AAA76" w14:textId="1DF25B3B" w:rsidR="00877901" w:rsidRPr="00F50957" w:rsidRDefault="00877901" w:rsidP="0031175C">
      <w:pPr>
        <w:spacing w:after="0" w:line="240" w:lineRule="auto"/>
        <w:jc w:val="right"/>
        <w:rPr>
          <w:rFonts w:asciiTheme="minorHAnsi" w:hAnsiTheme="minorHAnsi" w:cstheme="minorHAnsi"/>
          <w:szCs w:val="24"/>
        </w:rPr>
      </w:pPr>
      <w:r w:rsidRPr="00F50957">
        <w:rPr>
          <w:rFonts w:asciiTheme="minorHAnsi" w:hAnsiTheme="minorHAnsi" w:cstheme="minorHAnsi"/>
          <w:szCs w:val="24"/>
        </w:rPr>
        <w:t>Tecnológico Nacional de México / IT Ciudad Juárez</w:t>
      </w:r>
    </w:p>
    <w:p w14:paraId="643E9FFE" w14:textId="1100A286" w:rsidR="00877901" w:rsidRPr="00F50957" w:rsidRDefault="00877901" w:rsidP="0031175C">
      <w:pPr>
        <w:spacing w:after="0" w:line="240" w:lineRule="auto"/>
        <w:jc w:val="right"/>
        <w:rPr>
          <w:rFonts w:asciiTheme="minorHAnsi" w:hAnsiTheme="minorHAnsi" w:cstheme="minorHAnsi"/>
          <w:color w:val="EE0000"/>
          <w:szCs w:val="24"/>
        </w:rPr>
      </w:pPr>
      <w:r w:rsidRPr="00F50957">
        <w:rPr>
          <w:rFonts w:asciiTheme="minorHAnsi" w:hAnsiTheme="minorHAnsi" w:cstheme="minorHAnsi"/>
          <w:color w:val="EE0000"/>
          <w:szCs w:val="24"/>
        </w:rPr>
        <w:t>ana.ga@cdjuarez.tecnm.mx</w:t>
      </w:r>
    </w:p>
    <w:p w14:paraId="3FDEDFB0" w14:textId="77777777" w:rsidR="00877901" w:rsidRPr="00F50957" w:rsidRDefault="00877901" w:rsidP="0031175C">
      <w:pPr>
        <w:spacing w:after="0" w:line="240" w:lineRule="auto"/>
        <w:jc w:val="right"/>
        <w:rPr>
          <w:rFonts w:asciiTheme="minorHAnsi" w:hAnsiTheme="minorHAnsi" w:cstheme="minorHAnsi"/>
          <w:szCs w:val="24"/>
        </w:rPr>
      </w:pPr>
      <w:hyperlink r:id="rId11" w:history="1">
        <w:r w:rsidRPr="00F50957">
          <w:rPr>
            <w:rStyle w:val="Hipervnculo"/>
            <w:rFonts w:asciiTheme="minorHAnsi" w:hAnsiTheme="minorHAnsi" w:cstheme="minorHAnsi"/>
            <w:color w:val="auto"/>
            <w:szCs w:val="24"/>
            <w:u w:val="none"/>
          </w:rPr>
          <w:t>https://orcid.org/0000-0003-4394-3941</w:t>
        </w:r>
      </w:hyperlink>
      <w:r w:rsidRPr="00F50957">
        <w:rPr>
          <w:rFonts w:asciiTheme="minorHAnsi" w:hAnsiTheme="minorHAnsi" w:cstheme="minorHAnsi"/>
          <w:szCs w:val="24"/>
        </w:rPr>
        <w:t xml:space="preserve"> </w:t>
      </w:r>
    </w:p>
    <w:p w14:paraId="66CED537" w14:textId="5414DFE9" w:rsidR="00877901" w:rsidRPr="00F50957" w:rsidRDefault="00877901" w:rsidP="0031175C">
      <w:pPr>
        <w:spacing w:after="0" w:line="240" w:lineRule="auto"/>
        <w:jc w:val="right"/>
        <w:rPr>
          <w:rFonts w:asciiTheme="minorHAnsi" w:hAnsiTheme="minorHAnsi" w:cstheme="minorHAnsi"/>
          <w:szCs w:val="24"/>
        </w:rPr>
      </w:pPr>
      <w:r w:rsidRPr="00F50957">
        <w:rPr>
          <w:rFonts w:asciiTheme="minorHAnsi" w:hAnsiTheme="minorHAnsi" w:cstheme="minorHAnsi"/>
          <w:szCs w:val="24"/>
        </w:rPr>
        <w:t xml:space="preserve"> </w:t>
      </w:r>
    </w:p>
    <w:p w14:paraId="3125FC5D" w14:textId="77777777" w:rsidR="00825A00" w:rsidRPr="0031175C" w:rsidRDefault="00825A00" w:rsidP="0031175C">
      <w:pPr>
        <w:spacing w:after="0" w:line="240" w:lineRule="auto"/>
        <w:jc w:val="right"/>
        <w:rPr>
          <w:rFonts w:asciiTheme="minorHAnsi" w:hAnsiTheme="minorHAnsi" w:cstheme="minorHAnsi"/>
          <w:b/>
          <w:bCs/>
          <w:szCs w:val="24"/>
          <w:lang w:val="es-ES"/>
        </w:rPr>
      </w:pPr>
    </w:p>
    <w:p w14:paraId="47679F14" w14:textId="77777777" w:rsidR="00552456" w:rsidRPr="0031175C" w:rsidRDefault="00552456" w:rsidP="0031175C">
      <w:pPr>
        <w:spacing w:after="0" w:line="240" w:lineRule="auto"/>
        <w:jc w:val="both"/>
        <w:rPr>
          <w:rFonts w:asciiTheme="minorHAnsi" w:hAnsiTheme="minorHAnsi" w:cstheme="minorHAnsi"/>
          <w:b/>
          <w:bCs/>
          <w:szCs w:val="24"/>
        </w:rPr>
      </w:pPr>
      <w:r w:rsidRPr="0031175C">
        <w:rPr>
          <w:rFonts w:asciiTheme="minorHAnsi" w:hAnsiTheme="minorHAnsi" w:cstheme="minorHAnsi"/>
          <w:b/>
          <w:bCs/>
          <w:szCs w:val="24"/>
        </w:rPr>
        <w:t>Resumen</w:t>
      </w:r>
    </w:p>
    <w:p w14:paraId="6D4EA4A5" w14:textId="77777777" w:rsidR="00552456" w:rsidRDefault="00552456" w:rsidP="0031175C">
      <w:pPr>
        <w:spacing w:after="0" w:line="240" w:lineRule="auto"/>
        <w:jc w:val="both"/>
        <w:rPr>
          <w:rFonts w:asciiTheme="minorHAnsi" w:hAnsiTheme="minorHAnsi" w:cstheme="minorHAnsi"/>
          <w:szCs w:val="24"/>
        </w:rPr>
      </w:pPr>
      <w:r w:rsidRPr="0031175C">
        <w:rPr>
          <w:rFonts w:asciiTheme="minorHAnsi" w:hAnsiTheme="minorHAnsi" w:cstheme="minorHAnsi"/>
          <w:szCs w:val="24"/>
        </w:rPr>
        <w:t>En la industria automotriz, el ensamble de arneses eléctricos genera una considerable carga física en los operadores debido a los movimientos repetitivos. Este estudio tuvo como objetivo evaluar los riesgos ergonómicos, diseñar e implementar una intervención tangible y medir su impacto en la salud y productividad. Para lograrlo, se evaluó el entorno de 12 operadores antes y después de la intervención, utilizando los métodos REBA, RULA, y Marley &amp; Kumar. Los datos se analizaron con pruebas estadísticas como la de Wilcoxon, Friedman y t pareada en el software Minitab. Los resultados demostraron una reducción significativa del riesgo ergonómico, evidenciando una mejora en los niveles de riesgo y una mayor sensibilidad de los métodos de evaluación. Se constató además un impacto positivo en los tiempos de producción. En conclusión, la implementación de soluciones ergonómicas tangibles es una estrategia eficaz para la prevención de trastornos musculoesqueléticos, lo cual no solo mejora el bienestar de los trabajadores, sino que también contribuye a la eficiencia productiva de la industria.</w:t>
      </w:r>
    </w:p>
    <w:p w14:paraId="50F31370" w14:textId="77777777" w:rsidR="00F50957" w:rsidRPr="0031175C" w:rsidRDefault="00F50957" w:rsidP="0031175C">
      <w:pPr>
        <w:spacing w:after="0" w:line="240" w:lineRule="auto"/>
        <w:jc w:val="both"/>
        <w:rPr>
          <w:rFonts w:asciiTheme="minorHAnsi" w:hAnsiTheme="minorHAnsi" w:cstheme="minorHAnsi"/>
          <w:szCs w:val="24"/>
        </w:rPr>
      </w:pPr>
    </w:p>
    <w:p w14:paraId="7D0F3ABC" w14:textId="77777777" w:rsidR="00552456" w:rsidRPr="0031175C" w:rsidRDefault="00552456" w:rsidP="0031175C">
      <w:pPr>
        <w:spacing w:after="0" w:line="240" w:lineRule="auto"/>
        <w:jc w:val="both"/>
        <w:rPr>
          <w:rFonts w:asciiTheme="minorHAnsi" w:hAnsiTheme="minorHAnsi" w:cstheme="minorHAnsi"/>
          <w:szCs w:val="24"/>
        </w:rPr>
      </w:pPr>
      <w:r w:rsidRPr="00F50957">
        <w:rPr>
          <w:rFonts w:asciiTheme="minorHAnsi" w:hAnsiTheme="minorHAnsi" w:cstheme="minorHAnsi"/>
          <w:b/>
          <w:bCs/>
          <w:szCs w:val="24"/>
        </w:rPr>
        <w:lastRenderedPageBreak/>
        <w:t>Palabras clave:</w:t>
      </w:r>
      <w:r w:rsidRPr="0031175C">
        <w:rPr>
          <w:rFonts w:asciiTheme="minorHAnsi" w:hAnsiTheme="minorHAnsi" w:cstheme="minorHAnsi"/>
          <w:szCs w:val="24"/>
        </w:rPr>
        <w:t xml:space="preserve"> Riesgo ergonómico, Métodos de evaluación ergonómica, Intervención ergonómica, Trastornos musculoesqueléticos.</w:t>
      </w:r>
    </w:p>
    <w:p w14:paraId="36E7D1EA" w14:textId="77777777" w:rsidR="0027151D" w:rsidRPr="0031175C" w:rsidRDefault="0027151D" w:rsidP="0031175C">
      <w:pPr>
        <w:spacing w:after="0" w:line="240" w:lineRule="auto"/>
        <w:jc w:val="both"/>
        <w:rPr>
          <w:rFonts w:asciiTheme="minorHAnsi" w:hAnsiTheme="minorHAnsi" w:cstheme="minorHAnsi"/>
          <w:szCs w:val="24"/>
          <w:lang w:val="es-ES"/>
        </w:rPr>
      </w:pPr>
    </w:p>
    <w:p w14:paraId="4B64FD0B" w14:textId="77777777" w:rsidR="00552456" w:rsidRPr="0031175C" w:rsidRDefault="00552456" w:rsidP="0031175C">
      <w:pPr>
        <w:spacing w:after="0" w:line="240" w:lineRule="auto"/>
        <w:jc w:val="both"/>
        <w:rPr>
          <w:rFonts w:asciiTheme="minorHAnsi" w:hAnsiTheme="minorHAnsi" w:cstheme="minorHAnsi"/>
          <w:b/>
          <w:bCs/>
          <w:szCs w:val="24"/>
        </w:rPr>
      </w:pPr>
      <w:proofErr w:type="spellStart"/>
      <w:r w:rsidRPr="0031175C">
        <w:rPr>
          <w:rFonts w:asciiTheme="minorHAnsi" w:hAnsiTheme="minorHAnsi" w:cstheme="minorHAnsi"/>
          <w:b/>
          <w:bCs/>
          <w:szCs w:val="24"/>
        </w:rPr>
        <w:t>Abstract</w:t>
      </w:r>
      <w:proofErr w:type="spellEnd"/>
    </w:p>
    <w:p w14:paraId="7C4C68E8" w14:textId="77777777" w:rsidR="00552456" w:rsidRDefault="00552456" w:rsidP="0031175C">
      <w:pPr>
        <w:spacing w:after="0" w:line="240" w:lineRule="auto"/>
        <w:jc w:val="both"/>
        <w:rPr>
          <w:rFonts w:asciiTheme="minorHAnsi" w:hAnsiTheme="minorHAnsi" w:cstheme="minorHAnsi"/>
          <w:szCs w:val="24"/>
        </w:rPr>
      </w:pPr>
      <w:r w:rsidRPr="0031175C">
        <w:rPr>
          <w:rFonts w:asciiTheme="minorHAnsi" w:hAnsiTheme="minorHAnsi" w:cstheme="minorHAnsi"/>
          <w:szCs w:val="24"/>
        </w:rPr>
        <w:t xml:space="preserve">In </w:t>
      </w:r>
      <w:proofErr w:type="spellStart"/>
      <w:r w:rsidRPr="0031175C">
        <w:rPr>
          <w:rFonts w:asciiTheme="minorHAnsi" w:hAnsiTheme="minorHAnsi" w:cstheme="minorHAnsi"/>
          <w:szCs w:val="24"/>
        </w:rPr>
        <w:t>the</w:t>
      </w:r>
      <w:proofErr w:type="spellEnd"/>
      <w:r w:rsidRPr="0031175C">
        <w:rPr>
          <w:rFonts w:asciiTheme="minorHAnsi" w:hAnsiTheme="minorHAnsi" w:cstheme="minorHAnsi"/>
          <w:szCs w:val="24"/>
        </w:rPr>
        <w:t xml:space="preserve"> automotive </w:t>
      </w:r>
      <w:proofErr w:type="spellStart"/>
      <w:r w:rsidRPr="0031175C">
        <w:rPr>
          <w:rFonts w:asciiTheme="minorHAnsi" w:hAnsiTheme="minorHAnsi" w:cstheme="minorHAnsi"/>
          <w:szCs w:val="24"/>
        </w:rPr>
        <w:t>industry</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the</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assembly</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of</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electrical</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harnesses</w:t>
      </w:r>
      <w:proofErr w:type="spellEnd"/>
      <w:r w:rsidRPr="0031175C">
        <w:rPr>
          <w:rFonts w:asciiTheme="minorHAnsi" w:hAnsiTheme="minorHAnsi" w:cstheme="minorHAnsi"/>
          <w:szCs w:val="24"/>
        </w:rPr>
        <w:t xml:space="preserve"> places a considerable </w:t>
      </w:r>
      <w:proofErr w:type="spellStart"/>
      <w:r w:rsidRPr="0031175C">
        <w:rPr>
          <w:rFonts w:asciiTheme="minorHAnsi" w:hAnsiTheme="minorHAnsi" w:cstheme="minorHAnsi"/>
          <w:szCs w:val="24"/>
        </w:rPr>
        <w:t>physical</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burden</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on</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operators</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due</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to</w:t>
      </w:r>
      <w:proofErr w:type="spellEnd"/>
      <w:r w:rsidRPr="0031175C">
        <w:rPr>
          <w:rFonts w:asciiTheme="minorHAnsi" w:hAnsiTheme="minorHAnsi" w:cstheme="minorHAnsi"/>
          <w:szCs w:val="24"/>
        </w:rPr>
        <w:t xml:space="preserve"> repetitive </w:t>
      </w:r>
      <w:proofErr w:type="spellStart"/>
      <w:r w:rsidRPr="0031175C">
        <w:rPr>
          <w:rFonts w:asciiTheme="minorHAnsi" w:hAnsiTheme="minorHAnsi" w:cstheme="minorHAnsi"/>
          <w:szCs w:val="24"/>
        </w:rPr>
        <w:t>movements</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This</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study</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aimed</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to</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evaluate</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ergonomic</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risks</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design</w:t>
      </w:r>
      <w:proofErr w:type="spellEnd"/>
      <w:r w:rsidRPr="0031175C">
        <w:rPr>
          <w:rFonts w:asciiTheme="minorHAnsi" w:hAnsiTheme="minorHAnsi" w:cstheme="minorHAnsi"/>
          <w:szCs w:val="24"/>
        </w:rPr>
        <w:t xml:space="preserve"> and </w:t>
      </w:r>
      <w:proofErr w:type="spellStart"/>
      <w:r w:rsidRPr="0031175C">
        <w:rPr>
          <w:rFonts w:asciiTheme="minorHAnsi" w:hAnsiTheme="minorHAnsi" w:cstheme="minorHAnsi"/>
          <w:szCs w:val="24"/>
        </w:rPr>
        <w:t>implement</w:t>
      </w:r>
      <w:proofErr w:type="spellEnd"/>
      <w:r w:rsidRPr="0031175C">
        <w:rPr>
          <w:rFonts w:asciiTheme="minorHAnsi" w:hAnsiTheme="minorHAnsi" w:cstheme="minorHAnsi"/>
          <w:szCs w:val="24"/>
        </w:rPr>
        <w:t xml:space="preserve"> a tangible </w:t>
      </w:r>
      <w:proofErr w:type="spellStart"/>
      <w:r w:rsidRPr="0031175C">
        <w:rPr>
          <w:rFonts w:asciiTheme="minorHAnsi" w:hAnsiTheme="minorHAnsi" w:cstheme="minorHAnsi"/>
          <w:szCs w:val="24"/>
        </w:rPr>
        <w:t>intervention</w:t>
      </w:r>
      <w:proofErr w:type="spellEnd"/>
      <w:r w:rsidRPr="0031175C">
        <w:rPr>
          <w:rFonts w:asciiTheme="minorHAnsi" w:hAnsiTheme="minorHAnsi" w:cstheme="minorHAnsi"/>
          <w:szCs w:val="24"/>
        </w:rPr>
        <w:t xml:space="preserve">, and </w:t>
      </w:r>
      <w:proofErr w:type="spellStart"/>
      <w:r w:rsidRPr="0031175C">
        <w:rPr>
          <w:rFonts w:asciiTheme="minorHAnsi" w:hAnsiTheme="minorHAnsi" w:cstheme="minorHAnsi"/>
          <w:szCs w:val="24"/>
        </w:rPr>
        <w:t>measure</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its</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impact</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on</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health</w:t>
      </w:r>
      <w:proofErr w:type="spellEnd"/>
      <w:r w:rsidRPr="0031175C">
        <w:rPr>
          <w:rFonts w:asciiTheme="minorHAnsi" w:hAnsiTheme="minorHAnsi" w:cstheme="minorHAnsi"/>
          <w:szCs w:val="24"/>
        </w:rPr>
        <w:t xml:space="preserve"> and </w:t>
      </w:r>
      <w:proofErr w:type="spellStart"/>
      <w:r w:rsidRPr="0031175C">
        <w:rPr>
          <w:rFonts w:asciiTheme="minorHAnsi" w:hAnsiTheme="minorHAnsi" w:cstheme="minorHAnsi"/>
          <w:szCs w:val="24"/>
        </w:rPr>
        <w:t>productivity</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To</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achieve</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this</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the</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work</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environment</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of</w:t>
      </w:r>
      <w:proofErr w:type="spellEnd"/>
      <w:r w:rsidRPr="0031175C">
        <w:rPr>
          <w:rFonts w:asciiTheme="minorHAnsi" w:hAnsiTheme="minorHAnsi" w:cstheme="minorHAnsi"/>
          <w:szCs w:val="24"/>
        </w:rPr>
        <w:t xml:space="preserve"> 12 </w:t>
      </w:r>
      <w:proofErr w:type="spellStart"/>
      <w:r w:rsidRPr="0031175C">
        <w:rPr>
          <w:rFonts w:asciiTheme="minorHAnsi" w:hAnsiTheme="minorHAnsi" w:cstheme="minorHAnsi"/>
          <w:szCs w:val="24"/>
        </w:rPr>
        <w:t>operators</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was</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assessed</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both</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before</w:t>
      </w:r>
      <w:proofErr w:type="spellEnd"/>
      <w:r w:rsidRPr="0031175C">
        <w:rPr>
          <w:rFonts w:asciiTheme="minorHAnsi" w:hAnsiTheme="minorHAnsi" w:cstheme="minorHAnsi"/>
          <w:szCs w:val="24"/>
        </w:rPr>
        <w:t xml:space="preserve"> and after </w:t>
      </w:r>
      <w:proofErr w:type="spellStart"/>
      <w:r w:rsidRPr="0031175C">
        <w:rPr>
          <w:rFonts w:asciiTheme="minorHAnsi" w:hAnsiTheme="minorHAnsi" w:cstheme="minorHAnsi"/>
          <w:szCs w:val="24"/>
        </w:rPr>
        <w:t>the</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intervention</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using</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the</w:t>
      </w:r>
      <w:proofErr w:type="spellEnd"/>
      <w:r w:rsidRPr="0031175C">
        <w:rPr>
          <w:rFonts w:asciiTheme="minorHAnsi" w:hAnsiTheme="minorHAnsi" w:cstheme="minorHAnsi"/>
          <w:szCs w:val="24"/>
        </w:rPr>
        <w:t xml:space="preserve"> REBA, RULA, and Marley &amp; Kumar </w:t>
      </w:r>
      <w:proofErr w:type="spellStart"/>
      <w:r w:rsidRPr="0031175C">
        <w:rPr>
          <w:rFonts w:asciiTheme="minorHAnsi" w:hAnsiTheme="minorHAnsi" w:cstheme="minorHAnsi"/>
          <w:szCs w:val="24"/>
        </w:rPr>
        <w:t>methods</w:t>
      </w:r>
      <w:proofErr w:type="spellEnd"/>
      <w:r w:rsidRPr="0031175C">
        <w:rPr>
          <w:rFonts w:asciiTheme="minorHAnsi" w:hAnsiTheme="minorHAnsi" w:cstheme="minorHAnsi"/>
          <w:szCs w:val="24"/>
        </w:rPr>
        <w:t xml:space="preserve">. Data </w:t>
      </w:r>
      <w:proofErr w:type="spellStart"/>
      <w:r w:rsidRPr="0031175C">
        <w:rPr>
          <w:rFonts w:asciiTheme="minorHAnsi" w:hAnsiTheme="minorHAnsi" w:cstheme="minorHAnsi"/>
          <w:szCs w:val="24"/>
        </w:rPr>
        <w:t>were</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analyzed</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using</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statistical</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tests</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such</w:t>
      </w:r>
      <w:proofErr w:type="spellEnd"/>
      <w:r w:rsidRPr="0031175C">
        <w:rPr>
          <w:rFonts w:asciiTheme="minorHAnsi" w:hAnsiTheme="minorHAnsi" w:cstheme="minorHAnsi"/>
          <w:szCs w:val="24"/>
        </w:rPr>
        <w:t xml:space="preserve"> as Wilcoxon, Friedman, and </w:t>
      </w:r>
      <w:proofErr w:type="spellStart"/>
      <w:r w:rsidRPr="0031175C">
        <w:rPr>
          <w:rFonts w:asciiTheme="minorHAnsi" w:hAnsiTheme="minorHAnsi" w:cstheme="minorHAnsi"/>
          <w:szCs w:val="24"/>
        </w:rPr>
        <w:t>paired</w:t>
      </w:r>
      <w:proofErr w:type="spellEnd"/>
      <w:r w:rsidRPr="0031175C">
        <w:rPr>
          <w:rFonts w:asciiTheme="minorHAnsi" w:hAnsiTheme="minorHAnsi" w:cstheme="minorHAnsi"/>
          <w:szCs w:val="24"/>
        </w:rPr>
        <w:t xml:space="preserve"> t-</w:t>
      </w:r>
      <w:proofErr w:type="spellStart"/>
      <w:r w:rsidRPr="0031175C">
        <w:rPr>
          <w:rFonts w:asciiTheme="minorHAnsi" w:hAnsiTheme="minorHAnsi" w:cstheme="minorHAnsi"/>
          <w:szCs w:val="24"/>
        </w:rPr>
        <w:t>tests</w:t>
      </w:r>
      <w:proofErr w:type="spellEnd"/>
      <w:r w:rsidRPr="0031175C">
        <w:rPr>
          <w:rFonts w:asciiTheme="minorHAnsi" w:hAnsiTheme="minorHAnsi" w:cstheme="minorHAnsi"/>
          <w:szCs w:val="24"/>
        </w:rPr>
        <w:t xml:space="preserve"> in Minitab software. The </w:t>
      </w:r>
      <w:proofErr w:type="spellStart"/>
      <w:r w:rsidRPr="0031175C">
        <w:rPr>
          <w:rFonts w:asciiTheme="minorHAnsi" w:hAnsiTheme="minorHAnsi" w:cstheme="minorHAnsi"/>
          <w:szCs w:val="24"/>
        </w:rPr>
        <w:t>results</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demonstrated</w:t>
      </w:r>
      <w:proofErr w:type="spellEnd"/>
      <w:r w:rsidRPr="0031175C">
        <w:rPr>
          <w:rFonts w:asciiTheme="minorHAnsi" w:hAnsiTheme="minorHAnsi" w:cstheme="minorHAnsi"/>
          <w:szCs w:val="24"/>
        </w:rPr>
        <w:t xml:space="preserve"> a </w:t>
      </w:r>
      <w:proofErr w:type="spellStart"/>
      <w:r w:rsidRPr="0031175C">
        <w:rPr>
          <w:rFonts w:asciiTheme="minorHAnsi" w:hAnsiTheme="minorHAnsi" w:cstheme="minorHAnsi"/>
          <w:szCs w:val="24"/>
        </w:rPr>
        <w:t>significant</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reduction</w:t>
      </w:r>
      <w:proofErr w:type="spellEnd"/>
      <w:r w:rsidRPr="0031175C">
        <w:rPr>
          <w:rFonts w:asciiTheme="minorHAnsi" w:hAnsiTheme="minorHAnsi" w:cstheme="minorHAnsi"/>
          <w:szCs w:val="24"/>
        </w:rPr>
        <w:t xml:space="preserve"> in </w:t>
      </w:r>
      <w:proofErr w:type="spellStart"/>
      <w:r w:rsidRPr="0031175C">
        <w:rPr>
          <w:rFonts w:asciiTheme="minorHAnsi" w:hAnsiTheme="minorHAnsi" w:cstheme="minorHAnsi"/>
          <w:szCs w:val="24"/>
        </w:rPr>
        <w:t>ergonomic</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risk</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showing</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improved</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risk</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levels</w:t>
      </w:r>
      <w:proofErr w:type="spellEnd"/>
      <w:r w:rsidRPr="0031175C">
        <w:rPr>
          <w:rFonts w:asciiTheme="minorHAnsi" w:hAnsiTheme="minorHAnsi" w:cstheme="minorHAnsi"/>
          <w:szCs w:val="24"/>
        </w:rPr>
        <w:t xml:space="preserve"> and </w:t>
      </w:r>
      <w:proofErr w:type="spellStart"/>
      <w:r w:rsidRPr="0031175C">
        <w:rPr>
          <w:rFonts w:asciiTheme="minorHAnsi" w:hAnsiTheme="minorHAnsi" w:cstheme="minorHAnsi"/>
          <w:szCs w:val="24"/>
        </w:rPr>
        <w:t>greater</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sensitivity</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from</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the</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evaluation</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methods</w:t>
      </w:r>
      <w:proofErr w:type="spellEnd"/>
      <w:r w:rsidRPr="0031175C">
        <w:rPr>
          <w:rFonts w:asciiTheme="minorHAnsi" w:hAnsiTheme="minorHAnsi" w:cstheme="minorHAnsi"/>
          <w:szCs w:val="24"/>
        </w:rPr>
        <w:t xml:space="preserve">. A positive </w:t>
      </w:r>
      <w:proofErr w:type="spellStart"/>
      <w:r w:rsidRPr="0031175C">
        <w:rPr>
          <w:rFonts w:asciiTheme="minorHAnsi" w:hAnsiTheme="minorHAnsi" w:cstheme="minorHAnsi"/>
          <w:szCs w:val="24"/>
        </w:rPr>
        <w:t>impact</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on</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production</w:t>
      </w:r>
      <w:proofErr w:type="spellEnd"/>
      <w:r w:rsidRPr="0031175C">
        <w:rPr>
          <w:rFonts w:asciiTheme="minorHAnsi" w:hAnsiTheme="minorHAnsi" w:cstheme="minorHAnsi"/>
          <w:szCs w:val="24"/>
        </w:rPr>
        <w:t xml:space="preserve"> times </w:t>
      </w:r>
      <w:proofErr w:type="spellStart"/>
      <w:r w:rsidRPr="0031175C">
        <w:rPr>
          <w:rFonts w:asciiTheme="minorHAnsi" w:hAnsiTheme="minorHAnsi" w:cstheme="minorHAnsi"/>
          <w:szCs w:val="24"/>
        </w:rPr>
        <w:t>was</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also</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found</w:t>
      </w:r>
      <w:proofErr w:type="spellEnd"/>
      <w:r w:rsidRPr="0031175C">
        <w:rPr>
          <w:rFonts w:asciiTheme="minorHAnsi" w:hAnsiTheme="minorHAnsi" w:cstheme="minorHAnsi"/>
          <w:szCs w:val="24"/>
        </w:rPr>
        <w:t xml:space="preserve">. In </w:t>
      </w:r>
      <w:proofErr w:type="spellStart"/>
      <w:r w:rsidRPr="0031175C">
        <w:rPr>
          <w:rFonts w:asciiTheme="minorHAnsi" w:hAnsiTheme="minorHAnsi" w:cstheme="minorHAnsi"/>
          <w:szCs w:val="24"/>
        </w:rPr>
        <w:t>conclusion</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implementing</w:t>
      </w:r>
      <w:proofErr w:type="spellEnd"/>
      <w:r w:rsidRPr="0031175C">
        <w:rPr>
          <w:rFonts w:asciiTheme="minorHAnsi" w:hAnsiTheme="minorHAnsi" w:cstheme="minorHAnsi"/>
          <w:szCs w:val="24"/>
        </w:rPr>
        <w:t xml:space="preserve"> tangible </w:t>
      </w:r>
      <w:proofErr w:type="spellStart"/>
      <w:r w:rsidRPr="0031175C">
        <w:rPr>
          <w:rFonts w:asciiTheme="minorHAnsi" w:hAnsiTheme="minorHAnsi" w:cstheme="minorHAnsi"/>
          <w:szCs w:val="24"/>
        </w:rPr>
        <w:t>ergonomic</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solutions</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is</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an</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effective</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strategy</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for</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preventing</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musculoskeletal</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disorders</w:t>
      </w:r>
      <w:proofErr w:type="spellEnd"/>
      <w:r w:rsidRPr="0031175C">
        <w:rPr>
          <w:rFonts w:asciiTheme="minorHAnsi" w:hAnsiTheme="minorHAnsi" w:cstheme="minorHAnsi"/>
          <w:szCs w:val="24"/>
        </w:rPr>
        <w:t xml:space="preserve">, as </w:t>
      </w:r>
      <w:proofErr w:type="spellStart"/>
      <w:r w:rsidRPr="0031175C">
        <w:rPr>
          <w:rFonts w:asciiTheme="minorHAnsi" w:hAnsiTheme="minorHAnsi" w:cstheme="minorHAnsi"/>
          <w:szCs w:val="24"/>
        </w:rPr>
        <w:t>it</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not</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only</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improves</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worker</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well-being</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but</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also</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contributes</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to</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the</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industry’s</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production</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efficiency</w:t>
      </w:r>
      <w:proofErr w:type="spellEnd"/>
      <w:r w:rsidRPr="0031175C">
        <w:rPr>
          <w:rFonts w:asciiTheme="minorHAnsi" w:hAnsiTheme="minorHAnsi" w:cstheme="minorHAnsi"/>
          <w:szCs w:val="24"/>
        </w:rPr>
        <w:t>.</w:t>
      </w:r>
    </w:p>
    <w:p w14:paraId="7BB929A1" w14:textId="77777777" w:rsidR="00F50957" w:rsidRPr="0031175C" w:rsidRDefault="00F50957" w:rsidP="0031175C">
      <w:pPr>
        <w:spacing w:after="0" w:line="240" w:lineRule="auto"/>
        <w:jc w:val="both"/>
        <w:rPr>
          <w:rFonts w:asciiTheme="minorHAnsi" w:hAnsiTheme="minorHAnsi" w:cstheme="minorHAnsi"/>
          <w:szCs w:val="24"/>
        </w:rPr>
      </w:pPr>
    </w:p>
    <w:p w14:paraId="1A618B4A" w14:textId="77777777" w:rsidR="00552456" w:rsidRPr="0031175C" w:rsidRDefault="00552456" w:rsidP="0031175C">
      <w:pPr>
        <w:spacing w:after="0" w:line="240" w:lineRule="auto"/>
        <w:jc w:val="both"/>
        <w:rPr>
          <w:rFonts w:asciiTheme="minorHAnsi" w:hAnsiTheme="minorHAnsi" w:cstheme="minorHAnsi"/>
          <w:szCs w:val="24"/>
        </w:rPr>
      </w:pPr>
      <w:proofErr w:type="spellStart"/>
      <w:r w:rsidRPr="00F50957">
        <w:rPr>
          <w:rFonts w:asciiTheme="minorHAnsi" w:hAnsiTheme="minorHAnsi" w:cstheme="minorHAnsi"/>
          <w:b/>
          <w:bCs/>
          <w:szCs w:val="24"/>
        </w:rPr>
        <w:t>Keywords</w:t>
      </w:r>
      <w:proofErr w:type="spellEnd"/>
      <w:r w:rsidRPr="00F50957">
        <w:rPr>
          <w:rFonts w:asciiTheme="minorHAnsi" w:hAnsiTheme="minorHAnsi" w:cstheme="minorHAnsi"/>
          <w:b/>
          <w:bCs/>
          <w:szCs w:val="24"/>
        </w:rPr>
        <w:t>:</w:t>
      </w:r>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Ergonomic</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risk</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Ergonomic</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assessment</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methods</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Ergonomic</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intervention</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Musculoskeletal</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disorders</w:t>
      </w:r>
      <w:proofErr w:type="spellEnd"/>
      <w:r w:rsidRPr="0031175C">
        <w:rPr>
          <w:rFonts w:asciiTheme="minorHAnsi" w:hAnsiTheme="minorHAnsi" w:cstheme="minorHAnsi"/>
          <w:szCs w:val="24"/>
        </w:rPr>
        <w:t>.</w:t>
      </w:r>
    </w:p>
    <w:p w14:paraId="7CF39B86" w14:textId="3FD30F3C" w:rsidR="00922FBA" w:rsidRPr="0031175C" w:rsidRDefault="00922FBA" w:rsidP="0031175C">
      <w:pPr>
        <w:spacing w:after="0" w:line="240" w:lineRule="auto"/>
        <w:jc w:val="both"/>
        <w:rPr>
          <w:rFonts w:asciiTheme="minorHAnsi" w:hAnsiTheme="minorHAnsi" w:cstheme="minorHAnsi"/>
          <w:szCs w:val="24"/>
          <w:lang w:val="en-US"/>
        </w:rPr>
      </w:pPr>
    </w:p>
    <w:p w14:paraId="5F1797E9" w14:textId="77777777" w:rsidR="00F50957" w:rsidRDefault="002F702F" w:rsidP="00F50957">
      <w:pPr>
        <w:spacing w:after="0" w:line="240" w:lineRule="auto"/>
        <w:jc w:val="center"/>
        <w:rPr>
          <w:rFonts w:asciiTheme="minorHAnsi" w:hAnsiTheme="minorHAnsi" w:cstheme="minorHAnsi"/>
          <w:b/>
          <w:szCs w:val="24"/>
          <w:lang w:val="en-US"/>
        </w:rPr>
      </w:pPr>
      <w:proofErr w:type="spellStart"/>
      <w:r w:rsidRPr="0031175C">
        <w:rPr>
          <w:rFonts w:asciiTheme="minorHAnsi" w:hAnsiTheme="minorHAnsi" w:cstheme="minorHAnsi"/>
          <w:b/>
          <w:szCs w:val="24"/>
          <w:lang w:val="en-US"/>
        </w:rPr>
        <w:t>Introducción</w:t>
      </w:r>
      <w:proofErr w:type="spellEnd"/>
    </w:p>
    <w:p w14:paraId="4F9AC955" w14:textId="77777777" w:rsidR="00F50957" w:rsidRDefault="00F50957" w:rsidP="00F50957">
      <w:pPr>
        <w:spacing w:after="0" w:line="240" w:lineRule="auto"/>
        <w:jc w:val="both"/>
        <w:rPr>
          <w:rFonts w:asciiTheme="minorHAnsi" w:hAnsiTheme="minorHAnsi" w:cstheme="minorHAnsi"/>
          <w:b/>
          <w:szCs w:val="24"/>
          <w:lang w:val="en-US"/>
        </w:rPr>
      </w:pPr>
    </w:p>
    <w:p w14:paraId="4AD603DA" w14:textId="272B9FB6" w:rsidR="00552456" w:rsidRDefault="00552456" w:rsidP="00F50957">
      <w:pPr>
        <w:spacing w:after="0" w:line="240" w:lineRule="auto"/>
        <w:ind w:firstLine="567"/>
        <w:jc w:val="both"/>
        <w:rPr>
          <w:rFonts w:asciiTheme="minorHAnsi" w:hAnsiTheme="minorHAnsi" w:cstheme="minorHAnsi"/>
          <w:szCs w:val="24"/>
        </w:rPr>
      </w:pPr>
      <w:r w:rsidRPr="0031175C">
        <w:rPr>
          <w:rFonts w:asciiTheme="minorHAnsi" w:hAnsiTheme="minorHAnsi" w:cstheme="minorHAnsi"/>
          <w:szCs w:val="24"/>
        </w:rPr>
        <w:t>La industria automotriz es clave para la economía de México, contribuyendo en promedio con el 3.5% del Producto Interno Bruto (PIB), según la Secretaría de Economía de México (2024). Pero detrás de este éxito hay un gran problema para la salud de los trabajadores: los trastornos musculoesqueléticos (TME). La Organización Mundial de la Salud (2022) reporta que los TME son la principal causa de discapacidad laboral a nivel global.</w:t>
      </w:r>
    </w:p>
    <w:p w14:paraId="5B11F02D" w14:textId="77777777" w:rsidR="00F50957" w:rsidRPr="0031175C" w:rsidRDefault="00F50957" w:rsidP="0031175C">
      <w:pPr>
        <w:spacing w:after="0" w:line="240" w:lineRule="auto"/>
        <w:ind w:firstLine="284"/>
        <w:jc w:val="both"/>
        <w:rPr>
          <w:rFonts w:asciiTheme="minorHAnsi" w:hAnsiTheme="minorHAnsi" w:cstheme="minorHAnsi"/>
          <w:szCs w:val="24"/>
        </w:rPr>
      </w:pPr>
    </w:p>
    <w:p w14:paraId="0F5E9D9C" w14:textId="77777777" w:rsidR="00552456" w:rsidRPr="0031175C" w:rsidRDefault="00552456" w:rsidP="0031175C">
      <w:pPr>
        <w:spacing w:after="0" w:line="240" w:lineRule="auto"/>
        <w:ind w:left="567"/>
        <w:jc w:val="both"/>
        <w:rPr>
          <w:rFonts w:asciiTheme="minorHAnsi" w:hAnsiTheme="minorHAnsi" w:cstheme="minorHAnsi"/>
          <w:szCs w:val="24"/>
        </w:rPr>
      </w:pPr>
      <w:r w:rsidRPr="0031175C">
        <w:rPr>
          <w:rFonts w:asciiTheme="minorHAnsi" w:hAnsiTheme="minorHAnsi" w:cstheme="minorHAnsi"/>
          <w:szCs w:val="24"/>
        </w:rPr>
        <w:t xml:space="preserve">Los TME no solo limitan la movilidad y habilidades manuales, también incrementan el riesgo de desarrollar enfermedades crónicas degenerativas. Además, tienen un </w:t>
      </w:r>
      <w:proofErr w:type="gramStart"/>
      <w:r w:rsidRPr="0031175C">
        <w:rPr>
          <w:rFonts w:asciiTheme="minorHAnsi" w:hAnsiTheme="minorHAnsi" w:cstheme="minorHAnsi"/>
          <w:szCs w:val="24"/>
        </w:rPr>
        <w:t>efecto cascada</w:t>
      </w:r>
      <w:proofErr w:type="gramEnd"/>
      <w:r w:rsidRPr="0031175C">
        <w:rPr>
          <w:rFonts w:asciiTheme="minorHAnsi" w:hAnsiTheme="minorHAnsi" w:cstheme="minorHAnsi"/>
          <w:szCs w:val="24"/>
        </w:rPr>
        <w:t>, resultando en retiro laboral prematuro, deterioro en la calidad de vida y participación limitada en la comunidad. (Clark et al., 2023, p. 158)</w:t>
      </w:r>
    </w:p>
    <w:p w14:paraId="0AC39DE0" w14:textId="77777777" w:rsidR="00F50957" w:rsidRDefault="00F50957" w:rsidP="0031175C">
      <w:pPr>
        <w:spacing w:after="0" w:line="240" w:lineRule="auto"/>
        <w:jc w:val="both"/>
        <w:rPr>
          <w:rFonts w:asciiTheme="minorHAnsi" w:hAnsiTheme="minorHAnsi" w:cstheme="minorHAnsi"/>
          <w:szCs w:val="24"/>
        </w:rPr>
      </w:pPr>
    </w:p>
    <w:p w14:paraId="3BD1343A" w14:textId="183D827C" w:rsidR="00552456" w:rsidRDefault="00552456" w:rsidP="0031175C">
      <w:pPr>
        <w:spacing w:after="0" w:line="240" w:lineRule="auto"/>
        <w:jc w:val="both"/>
        <w:rPr>
          <w:rFonts w:asciiTheme="minorHAnsi" w:hAnsiTheme="minorHAnsi" w:cstheme="minorHAnsi"/>
          <w:szCs w:val="24"/>
        </w:rPr>
      </w:pPr>
      <w:r w:rsidRPr="0031175C">
        <w:rPr>
          <w:rFonts w:asciiTheme="minorHAnsi" w:hAnsiTheme="minorHAnsi" w:cstheme="minorHAnsi"/>
          <w:szCs w:val="24"/>
        </w:rPr>
        <w:t>En tareas como el ensamble de arneses, los operadores hacen movimientos repetitivos y posturas forzadas que causan dolor y fatiga. Un estudio de Upadhyay et al. (2021) señala que casi el 58% de estos trabajadores tienen síntomas de TME en sus manos y brazos. Además, Rivera-Chiguano et al. (2023) señalan que esto puede causar el síndrome del túnel carpiano.</w:t>
      </w:r>
    </w:p>
    <w:p w14:paraId="655881E8" w14:textId="77777777" w:rsidR="00F50957" w:rsidRPr="0031175C" w:rsidRDefault="00F50957" w:rsidP="0031175C">
      <w:pPr>
        <w:spacing w:after="0" w:line="240" w:lineRule="auto"/>
        <w:jc w:val="both"/>
        <w:rPr>
          <w:rFonts w:asciiTheme="minorHAnsi" w:hAnsiTheme="minorHAnsi" w:cstheme="minorHAnsi"/>
          <w:szCs w:val="24"/>
        </w:rPr>
      </w:pPr>
    </w:p>
    <w:p w14:paraId="63CD64A4" w14:textId="77777777" w:rsidR="00552456" w:rsidRDefault="00552456" w:rsidP="0031175C">
      <w:pPr>
        <w:spacing w:after="0" w:line="240" w:lineRule="auto"/>
        <w:jc w:val="both"/>
        <w:rPr>
          <w:rFonts w:asciiTheme="minorHAnsi" w:hAnsiTheme="minorHAnsi" w:cstheme="minorHAnsi"/>
          <w:szCs w:val="24"/>
        </w:rPr>
      </w:pPr>
      <w:r w:rsidRPr="0031175C">
        <w:rPr>
          <w:rFonts w:asciiTheme="minorHAnsi" w:hAnsiTheme="minorHAnsi" w:cstheme="minorHAnsi"/>
          <w:szCs w:val="24"/>
        </w:rPr>
        <w:t>Tradicionalmente, la ergonomía se divide en tres áreas fundamentales: física, cognitiva y organizacional (Kwan Chung et al., 2023). La ergonomía física se enfoca en las respuestas del cuerpo humano a las cargas físicas, estudiando las posturas de trabajo, el manejo de cargas y los movimientos repetitivos. Es aquí donde encontramos la base para entender los trastornos musculoesqueléticos (TME). Por su parte, la ergonomía cognitiva se centra en los procesos mentales, como la percepción y la toma de decisiones, mientras que la ergonomía organizacional se ocupa de la optimización de los sistemas sociotécnicos en temas como la comunicación y la gestión.</w:t>
      </w:r>
    </w:p>
    <w:p w14:paraId="4CC0ACF8" w14:textId="77777777" w:rsidR="0089363C" w:rsidRPr="0031175C" w:rsidRDefault="0089363C" w:rsidP="0031175C">
      <w:pPr>
        <w:spacing w:after="0" w:line="240" w:lineRule="auto"/>
        <w:jc w:val="both"/>
        <w:rPr>
          <w:rFonts w:asciiTheme="minorHAnsi" w:hAnsiTheme="minorHAnsi" w:cstheme="minorHAnsi"/>
          <w:szCs w:val="24"/>
        </w:rPr>
      </w:pPr>
    </w:p>
    <w:p w14:paraId="599AE408" w14:textId="4E7DEB6E" w:rsidR="00552456" w:rsidRDefault="00552456" w:rsidP="0031175C">
      <w:pPr>
        <w:spacing w:after="0" w:line="240" w:lineRule="auto"/>
        <w:jc w:val="both"/>
        <w:rPr>
          <w:rFonts w:asciiTheme="minorHAnsi" w:hAnsiTheme="minorHAnsi" w:cstheme="minorHAnsi"/>
          <w:szCs w:val="24"/>
        </w:rPr>
      </w:pPr>
      <w:r w:rsidRPr="0031175C">
        <w:rPr>
          <w:rFonts w:asciiTheme="minorHAnsi" w:hAnsiTheme="minorHAnsi" w:cstheme="minorHAnsi"/>
          <w:szCs w:val="24"/>
        </w:rPr>
        <w:lastRenderedPageBreak/>
        <w:t xml:space="preserve">Para evaluar estos riesgos, se usan métodos como el Rapid </w:t>
      </w:r>
      <w:proofErr w:type="spellStart"/>
      <w:r w:rsidRPr="0031175C">
        <w:rPr>
          <w:rFonts w:asciiTheme="minorHAnsi" w:hAnsiTheme="minorHAnsi" w:cstheme="minorHAnsi"/>
          <w:szCs w:val="24"/>
        </w:rPr>
        <w:t>Entire</w:t>
      </w:r>
      <w:proofErr w:type="spellEnd"/>
      <w:r w:rsidRPr="0031175C">
        <w:rPr>
          <w:rFonts w:asciiTheme="minorHAnsi" w:hAnsiTheme="minorHAnsi" w:cstheme="minorHAnsi"/>
          <w:szCs w:val="24"/>
        </w:rPr>
        <w:t xml:space="preserve"> Body </w:t>
      </w:r>
      <w:proofErr w:type="spellStart"/>
      <w:r w:rsidRPr="0031175C">
        <w:rPr>
          <w:rFonts w:asciiTheme="minorHAnsi" w:hAnsiTheme="minorHAnsi" w:cstheme="minorHAnsi"/>
          <w:szCs w:val="24"/>
        </w:rPr>
        <w:t>Assessment</w:t>
      </w:r>
      <w:proofErr w:type="spellEnd"/>
      <w:r w:rsidRPr="0031175C">
        <w:rPr>
          <w:rFonts w:asciiTheme="minorHAnsi" w:hAnsiTheme="minorHAnsi" w:cstheme="minorHAnsi"/>
          <w:szCs w:val="24"/>
        </w:rPr>
        <w:t xml:space="preserve"> (REBA), desarrollado por Hignett y McAtamney (2000), evalúa el cuerpo completo, incluyendo tronco, cuello, piernas, brazos y muñecas, para identificar riesgos en posturas y movimientos. El Rapid Upper Limb </w:t>
      </w:r>
      <w:proofErr w:type="spellStart"/>
      <w:r w:rsidRPr="0031175C">
        <w:rPr>
          <w:rFonts w:asciiTheme="minorHAnsi" w:hAnsiTheme="minorHAnsi" w:cstheme="minorHAnsi"/>
          <w:szCs w:val="24"/>
        </w:rPr>
        <w:t>Assessment</w:t>
      </w:r>
      <w:proofErr w:type="spellEnd"/>
      <w:r w:rsidRPr="0031175C">
        <w:rPr>
          <w:rFonts w:asciiTheme="minorHAnsi" w:hAnsiTheme="minorHAnsi" w:cstheme="minorHAnsi"/>
          <w:szCs w:val="24"/>
        </w:rPr>
        <w:t xml:space="preserve"> (RULA) creado por McAtamney y Corlett (1993), se enfoca en las extremidades superiores (brazos, antebrazos, muñecas y hombros), evaluando posturas, fuerza y repetición. Por </w:t>
      </w:r>
      <w:r w:rsidR="00F50957" w:rsidRPr="0031175C">
        <w:rPr>
          <w:rFonts w:asciiTheme="minorHAnsi" w:hAnsiTheme="minorHAnsi" w:cstheme="minorHAnsi"/>
          <w:szCs w:val="24"/>
        </w:rPr>
        <w:t>último,</w:t>
      </w:r>
      <w:r w:rsidRPr="0031175C">
        <w:rPr>
          <w:rFonts w:asciiTheme="minorHAnsi" w:hAnsiTheme="minorHAnsi" w:cstheme="minorHAnsi"/>
          <w:szCs w:val="24"/>
        </w:rPr>
        <w:t xml:space="preserve"> </w:t>
      </w:r>
      <w:r w:rsidR="00AC6D6C" w:rsidRPr="0031175C">
        <w:rPr>
          <w:rFonts w:asciiTheme="minorHAnsi" w:hAnsiTheme="minorHAnsi" w:cstheme="minorHAnsi"/>
          <w:szCs w:val="24"/>
        </w:rPr>
        <w:t>está</w:t>
      </w:r>
      <w:r w:rsidRPr="0031175C">
        <w:rPr>
          <w:rFonts w:asciiTheme="minorHAnsi" w:hAnsiTheme="minorHAnsi" w:cstheme="minorHAnsi"/>
          <w:szCs w:val="24"/>
        </w:rPr>
        <w:t xml:space="preserve"> la metodología de Marley &amp; Kumar.</w:t>
      </w:r>
    </w:p>
    <w:p w14:paraId="5E0825E1" w14:textId="77777777" w:rsidR="00F50957" w:rsidRPr="0031175C" w:rsidRDefault="00F50957" w:rsidP="0031175C">
      <w:pPr>
        <w:spacing w:after="0" w:line="240" w:lineRule="auto"/>
        <w:jc w:val="both"/>
        <w:rPr>
          <w:rFonts w:asciiTheme="minorHAnsi" w:hAnsiTheme="minorHAnsi" w:cstheme="minorHAnsi"/>
          <w:szCs w:val="24"/>
        </w:rPr>
      </w:pPr>
    </w:p>
    <w:p w14:paraId="262AFBCC" w14:textId="77777777" w:rsidR="00552456" w:rsidRDefault="00552456" w:rsidP="0031175C">
      <w:pPr>
        <w:spacing w:after="0" w:line="240" w:lineRule="auto"/>
        <w:jc w:val="both"/>
        <w:rPr>
          <w:rFonts w:asciiTheme="minorHAnsi" w:hAnsiTheme="minorHAnsi" w:cstheme="minorHAnsi"/>
          <w:szCs w:val="24"/>
        </w:rPr>
      </w:pPr>
      <w:r w:rsidRPr="0031175C">
        <w:rPr>
          <w:rFonts w:asciiTheme="minorHAnsi" w:hAnsiTheme="minorHAnsi" w:cstheme="minorHAnsi"/>
          <w:szCs w:val="24"/>
        </w:rPr>
        <w:t xml:space="preserve">Sin embargo, a veces estos métodos dan resultados distintos, algo que ya han notado otros investigadores como Sánchez y Díaz (2022) y </w:t>
      </w:r>
      <w:proofErr w:type="spellStart"/>
      <w:r w:rsidRPr="0031175C">
        <w:rPr>
          <w:rFonts w:asciiTheme="minorHAnsi" w:hAnsiTheme="minorHAnsi" w:cstheme="minorHAnsi"/>
          <w:szCs w:val="24"/>
        </w:rPr>
        <w:t>Kongtawelert</w:t>
      </w:r>
      <w:proofErr w:type="spellEnd"/>
      <w:r w:rsidRPr="0031175C">
        <w:rPr>
          <w:rFonts w:asciiTheme="minorHAnsi" w:hAnsiTheme="minorHAnsi" w:cstheme="minorHAnsi"/>
          <w:szCs w:val="24"/>
        </w:rPr>
        <w:t xml:space="preserve"> et al. (2022). Esta falta de un método único y claro hace que sea importante comparar estas herramientas para ver cuál se ajusta mejor a tareas tan específicas.</w:t>
      </w:r>
    </w:p>
    <w:p w14:paraId="5915A4BE" w14:textId="77777777" w:rsidR="00F50957" w:rsidRPr="0031175C" w:rsidRDefault="00F50957" w:rsidP="0031175C">
      <w:pPr>
        <w:spacing w:after="0" w:line="240" w:lineRule="auto"/>
        <w:jc w:val="both"/>
        <w:rPr>
          <w:rFonts w:asciiTheme="minorHAnsi" w:hAnsiTheme="minorHAnsi" w:cstheme="minorHAnsi"/>
          <w:szCs w:val="24"/>
        </w:rPr>
      </w:pPr>
    </w:p>
    <w:p w14:paraId="5A0A825F" w14:textId="77777777" w:rsidR="00552456" w:rsidRDefault="00552456" w:rsidP="0031175C">
      <w:pPr>
        <w:spacing w:after="0" w:line="240" w:lineRule="auto"/>
        <w:jc w:val="both"/>
        <w:rPr>
          <w:rFonts w:asciiTheme="minorHAnsi" w:hAnsiTheme="minorHAnsi" w:cstheme="minorHAnsi"/>
          <w:szCs w:val="24"/>
        </w:rPr>
      </w:pPr>
      <w:r w:rsidRPr="0031175C">
        <w:rPr>
          <w:rFonts w:asciiTheme="minorHAnsi" w:hAnsiTheme="minorHAnsi" w:cstheme="minorHAnsi"/>
          <w:szCs w:val="24"/>
        </w:rPr>
        <w:t>Para atender este problema, se hizo una evaluación en una línea de ensamble con doce operadores que ya reportaban molestias. La solución fue implementar mejoras ergonómicas, como fixtures móviles con palancas manuales, diseñadas para reducir el esfuerzo. La efectividad de estos cambios se midió con los tres métodos ergonómicos y se usó un análisis estadístico en el software Minitab, incluyendo pruebas de Wilcoxon, Friedman y t pareada para validar los resultados.</w:t>
      </w:r>
    </w:p>
    <w:p w14:paraId="680EC8AC" w14:textId="77777777" w:rsidR="00F50957" w:rsidRPr="0031175C" w:rsidRDefault="00F50957" w:rsidP="0031175C">
      <w:pPr>
        <w:spacing w:after="0" w:line="240" w:lineRule="auto"/>
        <w:jc w:val="both"/>
        <w:rPr>
          <w:rFonts w:asciiTheme="minorHAnsi" w:hAnsiTheme="minorHAnsi" w:cstheme="minorHAnsi"/>
          <w:szCs w:val="24"/>
        </w:rPr>
      </w:pPr>
    </w:p>
    <w:p w14:paraId="6038585E" w14:textId="6BBB00B8" w:rsidR="00552456" w:rsidRPr="0031175C" w:rsidRDefault="00552456" w:rsidP="0031175C">
      <w:pPr>
        <w:spacing w:after="0" w:line="240" w:lineRule="auto"/>
        <w:jc w:val="both"/>
        <w:rPr>
          <w:rFonts w:asciiTheme="minorHAnsi" w:hAnsiTheme="minorHAnsi" w:cstheme="minorHAnsi"/>
          <w:szCs w:val="24"/>
        </w:rPr>
      </w:pPr>
      <w:r w:rsidRPr="0031175C">
        <w:rPr>
          <w:rFonts w:asciiTheme="minorHAnsi" w:hAnsiTheme="minorHAnsi" w:cstheme="minorHAnsi"/>
          <w:szCs w:val="24"/>
        </w:rPr>
        <w:t>El objetivo de este estudio es claro: evaluar los riesgos ergonómicos antes y después de las mejoras, y comparar qué tan bien funciona cada método de evaluación. Nuestra idea principal es que las mejoras reducirán los niveles de riesgo, y que los tres métodos nos darán resultados significativamente diferentes, lo que nos ayudará a elegir la mejor herramienta para el futuro.</w:t>
      </w:r>
    </w:p>
    <w:p w14:paraId="0262A7C9" w14:textId="4B9EA90E" w:rsidR="008D66B8" w:rsidRPr="0031175C" w:rsidRDefault="008D66B8" w:rsidP="0031175C">
      <w:pPr>
        <w:spacing w:after="0" w:line="240" w:lineRule="auto"/>
        <w:jc w:val="both"/>
        <w:rPr>
          <w:rFonts w:asciiTheme="minorHAnsi" w:hAnsiTheme="minorHAnsi" w:cstheme="minorHAnsi"/>
          <w:szCs w:val="24"/>
        </w:rPr>
      </w:pPr>
    </w:p>
    <w:p w14:paraId="1DCB721C" w14:textId="77777777" w:rsidR="008D66B8" w:rsidRDefault="008D66B8" w:rsidP="0031175C">
      <w:pPr>
        <w:spacing w:after="0" w:line="240" w:lineRule="auto"/>
        <w:jc w:val="center"/>
        <w:rPr>
          <w:rFonts w:asciiTheme="minorHAnsi" w:hAnsiTheme="minorHAnsi" w:cstheme="minorHAnsi"/>
          <w:b/>
          <w:szCs w:val="24"/>
        </w:rPr>
      </w:pPr>
      <w:r w:rsidRPr="0031175C">
        <w:rPr>
          <w:rFonts w:asciiTheme="minorHAnsi" w:hAnsiTheme="minorHAnsi" w:cstheme="minorHAnsi"/>
          <w:b/>
          <w:szCs w:val="24"/>
        </w:rPr>
        <w:t>Metodología</w:t>
      </w:r>
    </w:p>
    <w:p w14:paraId="25B05C7E" w14:textId="77777777" w:rsidR="00F50957" w:rsidRDefault="00F50957" w:rsidP="00F50957">
      <w:pPr>
        <w:spacing w:after="0" w:line="240" w:lineRule="auto"/>
        <w:jc w:val="both"/>
        <w:rPr>
          <w:rFonts w:asciiTheme="minorHAnsi" w:hAnsiTheme="minorHAnsi" w:cstheme="minorHAnsi"/>
          <w:b/>
          <w:szCs w:val="24"/>
        </w:rPr>
      </w:pPr>
    </w:p>
    <w:p w14:paraId="01441B7B" w14:textId="2BCE556F" w:rsidR="00CA5FB6" w:rsidRDefault="00CB3A9B" w:rsidP="00F50957">
      <w:pPr>
        <w:spacing w:after="0" w:line="240" w:lineRule="auto"/>
        <w:ind w:firstLine="720"/>
        <w:jc w:val="both"/>
        <w:rPr>
          <w:rFonts w:asciiTheme="minorHAnsi" w:hAnsiTheme="minorHAnsi" w:cstheme="minorHAnsi"/>
          <w:szCs w:val="24"/>
        </w:rPr>
      </w:pPr>
      <w:r w:rsidRPr="0031175C">
        <w:rPr>
          <w:rFonts w:asciiTheme="minorHAnsi" w:hAnsiTheme="minorHAnsi" w:cstheme="minorHAnsi"/>
          <w:szCs w:val="24"/>
        </w:rPr>
        <w:t xml:space="preserve">Para esta investigación, nos enfocamos en una planta automotriz en Ciudad Juárez, Chihuahua, específicamente en una de sus líneas de ensamble de arneses eléctricos. Esta línea estaba compuesta por tres estaciones idénticas en sus procesos, herramientas y materiales, lo que nos permitió una comparación directa y válida para medir el impacto de nuestra intervención. </w:t>
      </w:r>
      <w:r w:rsidR="00CA5FB6" w:rsidRPr="0031175C">
        <w:rPr>
          <w:rFonts w:asciiTheme="minorHAnsi" w:hAnsiTheme="minorHAnsi" w:cstheme="minorHAnsi"/>
          <w:szCs w:val="24"/>
        </w:rPr>
        <w:t>La uniformidad de las estaciones garantizó que las condiciones para el estudio fueran las mismas, facilitando la evaluación controlada de los riesgos y la posterior comparación de los resultados. Las tareas en estas estaciones implican movimientos repetitivos, posturas prolongadas y la manipulación constante de componentes como sellos y candados, lo que genera riesgos ergonómicos significativos. Esto está en línea con la investigación de Krishnan et al. (2025), que valida que las tareas que exigen la aplicación de fuerza sostenida y destreza manual imponen una tensión significativa en la mano, lo que justifica la necesidad de una intervención.</w:t>
      </w:r>
    </w:p>
    <w:p w14:paraId="7C05958F" w14:textId="77777777" w:rsidR="00F50957" w:rsidRPr="0031175C" w:rsidRDefault="00F50957" w:rsidP="0031175C">
      <w:pPr>
        <w:spacing w:after="0" w:line="240" w:lineRule="auto"/>
        <w:ind w:firstLine="284"/>
        <w:jc w:val="both"/>
        <w:rPr>
          <w:rFonts w:asciiTheme="minorHAnsi" w:hAnsiTheme="minorHAnsi" w:cstheme="minorHAnsi"/>
          <w:szCs w:val="24"/>
        </w:rPr>
      </w:pPr>
    </w:p>
    <w:p w14:paraId="73972482" w14:textId="0E5C2D57" w:rsidR="00CB3A9B" w:rsidRDefault="00CB3A9B" w:rsidP="0031175C">
      <w:pPr>
        <w:spacing w:after="0" w:line="240" w:lineRule="auto"/>
        <w:jc w:val="both"/>
        <w:rPr>
          <w:rFonts w:asciiTheme="minorHAnsi" w:hAnsiTheme="minorHAnsi" w:cstheme="minorHAnsi"/>
          <w:szCs w:val="24"/>
        </w:rPr>
      </w:pPr>
      <w:r w:rsidRPr="0031175C">
        <w:rPr>
          <w:rFonts w:asciiTheme="minorHAnsi" w:hAnsiTheme="minorHAnsi" w:cstheme="minorHAnsi"/>
          <w:szCs w:val="24"/>
        </w:rPr>
        <w:t>Elegimos trabajar con 12 operadores, distribuidos de forma equitativa en las tres estaciones. Esta selección no fue aleatoria; nos enfocamos en aquellas estaciones donde los trabajadores reportaban con mayor frecuencia molestias en las manos, muñecas y espalda alta. Esta estrategia nos aseguró la relevancia de nuestro análisis y de las mejoras que propusimos.</w:t>
      </w:r>
    </w:p>
    <w:p w14:paraId="3D45DD2D" w14:textId="77777777" w:rsidR="00F50957" w:rsidRDefault="00F50957" w:rsidP="0031175C">
      <w:pPr>
        <w:spacing w:after="0" w:line="240" w:lineRule="auto"/>
        <w:jc w:val="both"/>
        <w:rPr>
          <w:rFonts w:asciiTheme="minorHAnsi" w:hAnsiTheme="minorHAnsi" w:cstheme="minorHAnsi"/>
          <w:szCs w:val="24"/>
        </w:rPr>
      </w:pPr>
    </w:p>
    <w:p w14:paraId="693F28B7" w14:textId="77777777" w:rsidR="00F50957" w:rsidRPr="0031175C" w:rsidRDefault="00F50957" w:rsidP="0031175C">
      <w:pPr>
        <w:spacing w:after="0" w:line="240" w:lineRule="auto"/>
        <w:jc w:val="both"/>
        <w:rPr>
          <w:rFonts w:asciiTheme="minorHAnsi" w:hAnsiTheme="minorHAnsi" w:cstheme="minorHAnsi"/>
          <w:szCs w:val="24"/>
        </w:rPr>
      </w:pPr>
    </w:p>
    <w:p w14:paraId="7357BB44" w14:textId="749FA8EC" w:rsidR="00EF70EE" w:rsidRDefault="00CB3A9B" w:rsidP="0031175C">
      <w:pPr>
        <w:spacing w:after="0" w:line="240" w:lineRule="auto"/>
        <w:jc w:val="both"/>
        <w:rPr>
          <w:rFonts w:asciiTheme="minorHAnsi" w:hAnsiTheme="minorHAnsi" w:cstheme="minorHAnsi"/>
          <w:szCs w:val="24"/>
        </w:rPr>
      </w:pPr>
      <w:r w:rsidRPr="0031175C">
        <w:rPr>
          <w:rFonts w:asciiTheme="minorHAnsi" w:hAnsiTheme="minorHAnsi" w:cstheme="minorHAnsi"/>
          <w:szCs w:val="24"/>
        </w:rPr>
        <w:lastRenderedPageBreak/>
        <w:t xml:space="preserve">Para identificar los riesgos, empleamos tres métodos de evaluación ergonómica ampliamente reconocidos. Usamos el Rapid </w:t>
      </w:r>
      <w:proofErr w:type="spellStart"/>
      <w:r w:rsidRPr="0031175C">
        <w:rPr>
          <w:rFonts w:asciiTheme="minorHAnsi" w:hAnsiTheme="minorHAnsi" w:cstheme="minorHAnsi"/>
          <w:szCs w:val="24"/>
        </w:rPr>
        <w:t>Entire</w:t>
      </w:r>
      <w:proofErr w:type="spellEnd"/>
      <w:r w:rsidRPr="0031175C">
        <w:rPr>
          <w:rFonts w:asciiTheme="minorHAnsi" w:hAnsiTheme="minorHAnsi" w:cstheme="minorHAnsi"/>
          <w:szCs w:val="24"/>
        </w:rPr>
        <w:t xml:space="preserve"> Body </w:t>
      </w:r>
      <w:proofErr w:type="spellStart"/>
      <w:r w:rsidRPr="0031175C">
        <w:rPr>
          <w:rFonts w:asciiTheme="minorHAnsi" w:hAnsiTheme="minorHAnsi" w:cstheme="minorHAnsi"/>
          <w:szCs w:val="24"/>
        </w:rPr>
        <w:t>Assessment</w:t>
      </w:r>
      <w:proofErr w:type="spellEnd"/>
      <w:r w:rsidRPr="0031175C">
        <w:rPr>
          <w:rFonts w:asciiTheme="minorHAnsi" w:hAnsiTheme="minorHAnsi" w:cstheme="minorHAnsi"/>
          <w:szCs w:val="24"/>
        </w:rPr>
        <w:t xml:space="preserve"> (REBA), que analiza el cuerpo completo, el Rapid Upper Limb </w:t>
      </w:r>
      <w:proofErr w:type="spellStart"/>
      <w:r w:rsidRPr="0031175C">
        <w:rPr>
          <w:rFonts w:asciiTheme="minorHAnsi" w:hAnsiTheme="minorHAnsi" w:cstheme="minorHAnsi"/>
          <w:szCs w:val="24"/>
        </w:rPr>
        <w:t>Assessment</w:t>
      </w:r>
      <w:proofErr w:type="spellEnd"/>
      <w:r w:rsidRPr="0031175C">
        <w:rPr>
          <w:rFonts w:asciiTheme="minorHAnsi" w:hAnsiTheme="minorHAnsi" w:cstheme="minorHAnsi"/>
          <w:szCs w:val="24"/>
        </w:rPr>
        <w:t xml:space="preserve"> (RULA), enfocado en las extremidades superiores</w:t>
      </w:r>
      <w:r w:rsidR="00EF70EE" w:rsidRPr="0031175C">
        <w:rPr>
          <w:rFonts w:asciiTheme="minorHAnsi" w:hAnsiTheme="minorHAnsi" w:cstheme="minorHAnsi"/>
          <w:szCs w:val="24"/>
        </w:rPr>
        <w:t xml:space="preserve"> y por último el modelo </w:t>
      </w:r>
      <w:r w:rsidRPr="0031175C">
        <w:rPr>
          <w:rFonts w:asciiTheme="minorHAnsi" w:hAnsiTheme="minorHAnsi" w:cstheme="minorHAnsi"/>
          <w:szCs w:val="24"/>
        </w:rPr>
        <w:t>Marley &amp; Kumar (1996)</w:t>
      </w:r>
      <w:r w:rsidR="00EF70EE" w:rsidRPr="0031175C">
        <w:rPr>
          <w:rFonts w:asciiTheme="minorHAnsi" w:hAnsiTheme="minorHAnsi" w:cstheme="minorHAnsi"/>
          <w:szCs w:val="24"/>
        </w:rPr>
        <w:t xml:space="preserve"> funciona como un cuestionario o un "mapa corporal" donde se identifican las áreas de dolor o molestia en el cuerpo de una persona. Esta información, junto con el análisis de los movimientos y posturas que realiza el trabajador, ayuda a los especialistas a determinar qué articulaciones están soportando más carga y a proponer mejoras en la forma de trabajar para reducir el riesgo de lesiones.</w:t>
      </w:r>
      <w:r w:rsidRPr="0031175C">
        <w:rPr>
          <w:rFonts w:asciiTheme="minorHAnsi" w:hAnsiTheme="minorHAnsi" w:cstheme="minorHAnsi"/>
          <w:szCs w:val="24"/>
        </w:rPr>
        <w:t xml:space="preserve"> </w:t>
      </w:r>
    </w:p>
    <w:p w14:paraId="35D79DD2" w14:textId="77777777" w:rsidR="00F50957" w:rsidRPr="0031175C" w:rsidRDefault="00F50957" w:rsidP="0031175C">
      <w:pPr>
        <w:spacing w:after="0" w:line="240" w:lineRule="auto"/>
        <w:jc w:val="both"/>
        <w:rPr>
          <w:rFonts w:asciiTheme="minorHAnsi" w:hAnsiTheme="minorHAnsi" w:cstheme="minorHAnsi"/>
          <w:szCs w:val="24"/>
        </w:rPr>
      </w:pPr>
    </w:p>
    <w:p w14:paraId="08607C1A" w14:textId="0D543A92" w:rsidR="00CB3A9B" w:rsidRDefault="00CB3A9B" w:rsidP="0031175C">
      <w:pPr>
        <w:spacing w:after="0" w:line="240" w:lineRule="auto"/>
        <w:jc w:val="both"/>
        <w:rPr>
          <w:rFonts w:asciiTheme="minorHAnsi" w:hAnsiTheme="minorHAnsi" w:cstheme="minorHAnsi"/>
          <w:szCs w:val="24"/>
        </w:rPr>
      </w:pPr>
      <w:r w:rsidRPr="0031175C">
        <w:rPr>
          <w:rFonts w:asciiTheme="minorHAnsi" w:hAnsiTheme="minorHAnsi" w:cstheme="minorHAnsi"/>
          <w:szCs w:val="24"/>
        </w:rPr>
        <w:t>Para la recolección de datos, se usó la observación directa, registrando posturas, movimientos y condiciones laborales. Un cronómetro digital con capacidad para almacenar hasta 30 tiempos nos ayudó a medir con precisión los tiempos de ciclo. Todos los datos recopilados fueron estandarizados utilizando una escala Likert de cinco niveles, lo que facilitó la comparación entre los diferentes métodos.</w:t>
      </w:r>
    </w:p>
    <w:p w14:paraId="36B9F85B" w14:textId="77777777" w:rsidR="00F50957" w:rsidRPr="0031175C" w:rsidRDefault="00F50957" w:rsidP="0031175C">
      <w:pPr>
        <w:spacing w:after="0" w:line="240" w:lineRule="auto"/>
        <w:jc w:val="both"/>
        <w:rPr>
          <w:rFonts w:asciiTheme="minorHAnsi" w:hAnsiTheme="minorHAnsi" w:cstheme="minorHAnsi"/>
          <w:szCs w:val="24"/>
        </w:rPr>
      </w:pPr>
    </w:p>
    <w:p w14:paraId="7885A212" w14:textId="77777777" w:rsidR="00CB3A9B" w:rsidRDefault="00CB3A9B" w:rsidP="0031175C">
      <w:pPr>
        <w:spacing w:after="0" w:line="240" w:lineRule="auto"/>
        <w:jc w:val="both"/>
        <w:rPr>
          <w:rFonts w:asciiTheme="minorHAnsi" w:hAnsiTheme="minorHAnsi" w:cstheme="minorHAnsi"/>
          <w:szCs w:val="24"/>
        </w:rPr>
      </w:pPr>
      <w:r w:rsidRPr="0031175C">
        <w:rPr>
          <w:rFonts w:asciiTheme="minorHAnsi" w:hAnsiTheme="minorHAnsi" w:cstheme="minorHAnsi"/>
          <w:szCs w:val="24"/>
        </w:rPr>
        <w:t>El estudio se dividió en dos etapas principales: la evaluación antes y la después de implementar las mejoras ergonómicas. El proceso completo duró 10 semanas en total. Durante las primeras cuatro semanas, observamos a los 12 operadores en sus tareas, aplicando los métodos REBA, RULA y Marley &amp; Kumar, y registramos los primeros 30 tiempos de ciclo. Luego, pasamos a la fase de intervención, que duró dos semanas. En este periodo, diseñamos e implementamos mejoras directamente en las tres estaciones para garantizar que el cambio fuera uniforme.</w:t>
      </w:r>
    </w:p>
    <w:p w14:paraId="2CA5C07F" w14:textId="77777777" w:rsidR="00F50957" w:rsidRPr="0031175C" w:rsidRDefault="00F50957" w:rsidP="0031175C">
      <w:pPr>
        <w:spacing w:after="0" w:line="240" w:lineRule="auto"/>
        <w:jc w:val="both"/>
        <w:rPr>
          <w:rFonts w:asciiTheme="minorHAnsi" w:hAnsiTheme="minorHAnsi" w:cstheme="minorHAnsi"/>
          <w:szCs w:val="24"/>
        </w:rPr>
      </w:pPr>
    </w:p>
    <w:p w14:paraId="39A78852" w14:textId="77777777" w:rsidR="00CB3A9B" w:rsidRDefault="00CB3A9B" w:rsidP="0031175C">
      <w:pPr>
        <w:spacing w:after="0" w:line="240" w:lineRule="auto"/>
        <w:jc w:val="both"/>
        <w:rPr>
          <w:rFonts w:asciiTheme="minorHAnsi" w:hAnsiTheme="minorHAnsi" w:cstheme="minorHAnsi"/>
          <w:szCs w:val="24"/>
        </w:rPr>
      </w:pPr>
      <w:r w:rsidRPr="0031175C">
        <w:rPr>
          <w:rFonts w:asciiTheme="minorHAnsi" w:hAnsiTheme="minorHAnsi" w:cstheme="minorHAnsi"/>
          <w:szCs w:val="24"/>
        </w:rPr>
        <w:t xml:space="preserve">La mejora consistió en nuevos escantillones móviles con una estructura de aluminio más robusta y duradera. El sistema incluía seguros más fuertes y un mecanismo de palanca con cabezal cilíndrico de accionamiento manual, que facilita la inserción de piezas sin requerir la fuerza excesiva de los dedos. También se integró un </w:t>
      </w:r>
      <w:r w:rsidRPr="0031175C">
        <w:rPr>
          <w:rFonts w:asciiTheme="minorHAnsi" w:hAnsiTheme="minorHAnsi" w:cstheme="minorHAnsi"/>
          <w:i/>
          <w:iCs/>
          <w:szCs w:val="24"/>
        </w:rPr>
        <w:t>poka-yoke</w:t>
      </w:r>
      <w:r w:rsidRPr="0031175C">
        <w:rPr>
          <w:rFonts w:asciiTheme="minorHAnsi" w:hAnsiTheme="minorHAnsi" w:cstheme="minorHAnsi"/>
          <w:szCs w:val="24"/>
        </w:rPr>
        <w:t xml:space="preserve"> de aluminio para asegurar la alineación correcta de los componentes. La instalación se realizó en las semanas 5 y 6 del estudio, seguida de una capacitación de dos días para el uso correcto del nuevo sistema.</w:t>
      </w:r>
    </w:p>
    <w:p w14:paraId="125EC1DF" w14:textId="77777777" w:rsidR="00F50957" w:rsidRPr="0031175C" w:rsidRDefault="00F50957" w:rsidP="0031175C">
      <w:pPr>
        <w:spacing w:after="0" w:line="240" w:lineRule="auto"/>
        <w:jc w:val="both"/>
        <w:rPr>
          <w:rFonts w:asciiTheme="minorHAnsi" w:hAnsiTheme="minorHAnsi" w:cstheme="minorHAnsi"/>
          <w:szCs w:val="24"/>
        </w:rPr>
      </w:pPr>
    </w:p>
    <w:p w14:paraId="6B258E53" w14:textId="1AE1BEE2" w:rsidR="00DD092E" w:rsidRPr="0031175C" w:rsidRDefault="00CB3A9B" w:rsidP="0031175C">
      <w:pPr>
        <w:spacing w:after="0" w:line="240" w:lineRule="auto"/>
        <w:jc w:val="both"/>
        <w:rPr>
          <w:rFonts w:asciiTheme="minorHAnsi" w:hAnsiTheme="minorHAnsi" w:cstheme="minorHAnsi"/>
          <w:szCs w:val="24"/>
        </w:rPr>
      </w:pPr>
      <w:r w:rsidRPr="0031175C">
        <w:rPr>
          <w:rFonts w:asciiTheme="minorHAnsi" w:hAnsiTheme="minorHAnsi" w:cstheme="minorHAnsi"/>
          <w:szCs w:val="24"/>
        </w:rPr>
        <w:t>Después de una semana de adaptación para los operadores, se inició la segunda etapa del estudio, que duró otras cuatro semanas. En este periodo, repetimos el mismo proceso de evaluación y registramos otros 30 tiempos de ciclo. Todos los datos se organizaron y analizaron usando el software Minitab. Para el análisis estadístico, aplicamos la prueba de Wilcoxon para encontrar diferencias significativas en los puntajes de riesgo, la prueba de Friedman para comparar la sensibilidad de los tres métodos de evaluación, y una prueba t pareada para determinar si la mejora había tenido un impacto real en la productividad. Este enfoque nos permitió evaluar los efectos de la intervención a nivel de riesgo ergonómico, ofreciendo una visión completa del problema y sus soluciones.</w:t>
      </w:r>
    </w:p>
    <w:p w14:paraId="6164ACEE" w14:textId="77777777" w:rsidR="00DD092E" w:rsidRPr="0031175C" w:rsidRDefault="00DD092E" w:rsidP="0031175C">
      <w:pPr>
        <w:spacing w:after="0" w:line="240" w:lineRule="auto"/>
        <w:rPr>
          <w:rFonts w:asciiTheme="minorHAnsi" w:hAnsiTheme="minorHAnsi" w:cstheme="minorHAnsi"/>
          <w:szCs w:val="24"/>
        </w:rPr>
      </w:pPr>
      <w:r w:rsidRPr="0031175C">
        <w:rPr>
          <w:rFonts w:asciiTheme="minorHAnsi" w:hAnsiTheme="minorHAnsi" w:cstheme="minorHAnsi"/>
          <w:szCs w:val="24"/>
        </w:rPr>
        <w:br w:type="page"/>
      </w:r>
    </w:p>
    <w:p w14:paraId="700F4155" w14:textId="77777777" w:rsidR="00E5447F" w:rsidRDefault="00734868" w:rsidP="0031175C">
      <w:pPr>
        <w:spacing w:after="0" w:line="240" w:lineRule="auto"/>
        <w:jc w:val="center"/>
        <w:rPr>
          <w:rFonts w:asciiTheme="minorHAnsi" w:hAnsiTheme="minorHAnsi" w:cstheme="minorHAnsi"/>
          <w:b/>
          <w:szCs w:val="24"/>
        </w:rPr>
      </w:pPr>
      <w:r w:rsidRPr="0031175C">
        <w:rPr>
          <w:rFonts w:asciiTheme="minorHAnsi" w:hAnsiTheme="minorHAnsi" w:cstheme="minorHAnsi"/>
          <w:b/>
          <w:szCs w:val="24"/>
        </w:rPr>
        <w:lastRenderedPageBreak/>
        <w:t>Resultados</w:t>
      </w:r>
    </w:p>
    <w:p w14:paraId="0C365B7E" w14:textId="77777777" w:rsidR="0089363C" w:rsidRDefault="0089363C" w:rsidP="0089363C">
      <w:pPr>
        <w:autoSpaceDE w:val="0"/>
        <w:autoSpaceDN w:val="0"/>
        <w:adjustRightInd w:val="0"/>
        <w:spacing w:after="0" w:line="240" w:lineRule="auto"/>
        <w:jc w:val="both"/>
        <w:rPr>
          <w:rFonts w:asciiTheme="minorHAnsi" w:hAnsiTheme="minorHAnsi" w:cstheme="minorHAnsi"/>
          <w:b/>
          <w:szCs w:val="24"/>
        </w:rPr>
      </w:pPr>
    </w:p>
    <w:p w14:paraId="453D0C98" w14:textId="355EAD97" w:rsidR="00022236" w:rsidRDefault="00022236" w:rsidP="0089363C">
      <w:pPr>
        <w:autoSpaceDE w:val="0"/>
        <w:autoSpaceDN w:val="0"/>
        <w:adjustRightInd w:val="0"/>
        <w:spacing w:after="0" w:line="240" w:lineRule="auto"/>
        <w:ind w:firstLine="720"/>
        <w:jc w:val="both"/>
        <w:rPr>
          <w:rStyle w:val="APA7MAEDICIONCar"/>
          <w:rFonts w:asciiTheme="minorHAnsi" w:hAnsiTheme="minorHAnsi" w:cstheme="minorHAnsi"/>
        </w:rPr>
      </w:pPr>
      <w:r w:rsidRPr="0031175C">
        <w:rPr>
          <w:rStyle w:val="APA7MAEDICIONCar"/>
          <w:rFonts w:asciiTheme="minorHAnsi" w:hAnsiTheme="minorHAnsi" w:cstheme="minorHAnsi"/>
        </w:rPr>
        <w:t xml:space="preserve">Antes de cualquier intervención, las condiciones en las estaciones de trabajo eran alarmantes. Los operadores se enfrentaban a una amenaza significativa para su salud, con posturas forzadas y movimientos constantes. Las evaluaciones de riesgo lo confirmaron: al aplicar los métodos REBA y RULA con el software </w:t>
      </w:r>
      <w:proofErr w:type="spellStart"/>
      <w:r w:rsidRPr="0031175C">
        <w:rPr>
          <w:rStyle w:val="APA7MAEDICIONCar"/>
          <w:rFonts w:asciiTheme="minorHAnsi" w:hAnsiTheme="minorHAnsi" w:cstheme="minorHAnsi"/>
        </w:rPr>
        <w:t>Ergoniza</w:t>
      </w:r>
      <w:proofErr w:type="spellEnd"/>
      <w:r w:rsidRPr="0031175C">
        <w:rPr>
          <w:rStyle w:val="APA7MAEDICIONCar"/>
          <w:rFonts w:asciiTheme="minorHAnsi" w:hAnsiTheme="minorHAnsi" w:cstheme="minorHAnsi"/>
        </w:rPr>
        <w:t>, se obtuvo que el promedio en la escala REBA fue de 4 y RULA arrojó un 3. Por su parte, el método Marley &amp; Kumar, el más crítico, alcanzó un 5. Los datos en las tablas 1, 2 y 3 detallan estos niveles de riesgo en cada puesto de trabajo, revelando que los números no eran solo estadísticas, sino una clara llamada de atención para tomar medidas inmediatas.</w:t>
      </w:r>
    </w:p>
    <w:p w14:paraId="40AFB243" w14:textId="77777777" w:rsidR="0089363C" w:rsidRPr="0031175C" w:rsidRDefault="0089363C" w:rsidP="0089363C">
      <w:pPr>
        <w:autoSpaceDE w:val="0"/>
        <w:autoSpaceDN w:val="0"/>
        <w:adjustRightInd w:val="0"/>
        <w:spacing w:after="0" w:line="240" w:lineRule="auto"/>
        <w:ind w:firstLine="720"/>
        <w:jc w:val="both"/>
        <w:rPr>
          <w:rFonts w:asciiTheme="minorHAnsi" w:hAnsiTheme="minorHAnsi" w:cstheme="minorHAnsi"/>
          <w:i/>
          <w:szCs w:val="24"/>
        </w:rPr>
      </w:pPr>
    </w:p>
    <w:p w14:paraId="012FC33F" w14:textId="0FA55711" w:rsidR="00286120" w:rsidRPr="0089363C" w:rsidRDefault="00286120" w:rsidP="0031175C">
      <w:pPr>
        <w:autoSpaceDE w:val="0"/>
        <w:autoSpaceDN w:val="0"/>
        <w:adjustRightInd w:val="0"/>
        <w:spacing w:after="0" w:line="240" w:lineRule="auto"/>
        <w:jc w:val="center"/>
        <w:rPr>
          <w:rFonts w:asciiTheme="minorHAnsi" w:hAnsiTheme="minorHAnsi" w:cstheme="minorHAnsi"/>
          <w:iCs/>
          <w:szCs w:val="24"/>
        </w:rPr>
      </w:pPr>
      <w:r w:rsidRPr="0089363C">
        <w:rPr>
          <w:rFonts w:asciiTheme="minorHAnsi" w:hAnsiTheme="minorHAnsi" w:cstheme="minorHAnsi"/>
          <w:b/>
          <w:bCs/>
          <w:iCs/>
          <w:szCs w:val="24"/>
        </w:rPr>
        <w:t>Tabla 1.</w:t>
      </w:r>
      <w:r w:rsidRPr="0089363C">
        <w:rPr>
          <w:rFonts w:asciiTheme="minorHAnsi" w:hAnsiTheme="minorHAnsi" w:cstheme="minorHAnsi"/>
          <w:iCs/>
          <w:szCs w:val="24"/>
        </w:rPr>
        <w:t xml:space="preserve"> Nivel de actuación, método REBA (antes de la intervención).</w:t>
      </w:r>
      <w:r w:rsidR="006E0914" w:rsidRPr="0089363C">
        <w:rPr>
          <w:rFonts w:asciiTheme="minorHAnsi" w:hAnsiTheme="minorHAnsi" w:cstheme="minorHAnsi"/>
          <w:iCs/>
          <w:szCs w:val="24"/>
        </w:rPr>
        <w:t xml:space="preserve"> </w:t>
      </w:r>
    </w:p>
    <w:tbl>
      <w:tblPr>
        <w:tblStyle w:val="Tablanormal5"/>
        <w:tblW w:w="0" w:type="auto"/>
        <w:jc w:val="center"/>
        <w:tblLook w:val="04A0" w:firstRow="1" w:lastRow="0" w:firstColumn="1" w:lastColumn="0" w:noHBand="0" w:noVBand="1"/>
      </w:tblPr>
      <w:tblGrid>
        <w:gridCol w:w="1382"/>
        <w:gridCol w:w="3184"/>
        <w:gridCol w:w="1025"/>
        <w:gridCol w:w="1323"/>
        <w:gridCol w:w="2867"/>
      </w:tblGrid>
      <w:tr w:rsidR="009A7438" w:rsidRPr="0031175C" w14:paraId="374A95D8" w14:textId="77777777" w:rsidTr="00022236">
        <w:trPr>
          <w:cnfStyle w:val="100000000000" w:firstRow="1" w:lastRow="0" w:firstColumn="0" w:lastColumn="0" w:oddVBand="0" w:evenVBand="0" w:oddHBand="0" w:evenHBand="0" w:firstRowFirstColumn="0" w:firstRowLastColumn="0" w:lastRowFirstColumn="0" w:lastRowLastColumn="0"/>
          <w:trHeight w:val="314"/>
          <w:jc w:val="center"/>
        </w:trPr>
        <w:tc>
          <w:tcPr>
            <w:cnfStyle w:val="001000000100" w:firstRow="0" w:lastRow="0" w:firstColumn="1" w:lastColumn="0" w:oddVBand="0" w:evenVBand="0" w:oddHBand="0" w:evenHBand="0" w:firstRowFirstColumn="1" w:firstRowLastColumn="0" w:lastRowFirstColumn="0" w:lastRowLastColumn="0"/>
            <w:tcW w:w="0" w:type="auto"/>
            <w:tcBorders>
              <w:bottom w:val="single" w:sz="4" w:space="0" w:color="000000"/>
            </w:tcBorders>
          </w:tcPr>
          <w:p w14:paraId="2061EE1A" w14:textId="77777777" w:rsidR="00286120" w:rsidRPr="0031175C" w:rsidRDefault="00286120"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Puesto</w:t>
            </w:r>
          </w:p>
        </w:tc>
        <w:tc>
          <w:tcPr>
            <w:tcW w:w="0" w:type="auto"/>
            <w:tcBorders>
              <w:bottom w:val="single" w:sz="4" w:space="0" w:color="000000"/>
            </w:tcBorders>
          </w:tcPr>
          <w:p w14:paraId="67F82759" w14:textId="77777777" w:rsidR="00286120" w:rsidRPr="0031175C" w:rsidRDefault="00286120"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Función</w:t>
            </w:r>
          </w:p>
        </w:tc>
        <w:tc>
          <w:tcPr>
            <w:tcW w:w="0" w:type="auto"/>
            <w:tcBorders>
              <w:bottom w:val="single" w:sz="4" w:space="0" w:color="000000"/>
            </w:tcBorders>
          </w:tcPr>
          <w:p w14:paraId="360A66C0" w14:textId="77777777" w:rsidR="00286120" w:rsidRPr="0031175C" w:rsidRDefault="00286120"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Posición</w:t>
            </w:r>
          </w:p>
        </w:tc>
        <w:tc>
          <w:tcPr>
            <w:tcW w:w="0" w:type="auto"/>
            <w:tcBorders>
              <w:bottom w:val="single" w:sz="4" w:space="0" w:color="000000"/>
            </w:tcBorders>
          </w:tcPr>
          <w:p w14:paraId="481494A3" w14:textId="77777777" w:rsidR="00286120" w:rsidRPr="0031175C" w:rsidRDefault="00286120"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Puntuación</w:t>
            </w:r>
          </w:p>
        </w:tc>
        <w:tc>
          <w:tcPr>
            <w:tcW w:w="0" w:type="auto"/>
            <w:tcBorders>
              <w:bottom w:val="single" w:sz="4" w:space="0" w:color="000000"/>
            </w:tcBorders>
          </w:tcPr>
          <w:p w14:paraId="58971697" w14:textId="77777777" w:rsidR="00286120" w:rsidRPr="0031175C" w:rsidRDefault="00286120"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Actuación</w:t>
            </w:r>
          </w:p>
        </w:tc>
      </w:tr>
      <w:tr w:rsidR="00286120" w:rsidRPr="0031175C" w14:paraId="272B6DCA" w14:textId="77777777" w:rsidTr="00022236">
        <w:trPr>
          <w:cnfStyle w:val="000000100000" w:firstRow="0" w:lastRow="0" w:firstColumn="0" w:lastColumn="0" w:oddVBand="0" w:evenVBand="0" w:oddHBand="1" w:evenHBand="0" w:firstRowFirstColumn="0" w:firstRowLastColumn="0" w:lastRowFirstColumn="0" w:lastRowLastColumn="0"/>
          <w:trHeight w:val="92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right w:val="single" w:sz="4" w:space="0" w:color="000000"/>
            </w:tcBorders>
          </w:tcPr>
          <w:p w14:paraId="43634407" w14:textId="77777777" w:rsidR="00286120" w:rsidRPr="0031175C" w:rsidRDefault="00286120"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Operador 1</w:t>
            </w:r>
          </w:p>
        </w:tc>
        <w:tc>
          <w:tcPr>
            <w:tcW w:w="0" w:type="auto"/>
            <w:tcBorders>
              <w:top w:val="single" w:sz="4" w:space="0" w:color="000000"/>
              <w:left w:val="single" w:sz="4" w:space="0" w:color="000000"/>
            </w:tcBorders>
          </w:tcPr>
          <w:p w14:paraId="5235A219" w14:textId="77777777" w:rsidR="00286120" w:rsidRPr="0031175C" w:rsidRDefault="00286120"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Ensamble de conectores, sello y TPA</w:t>
            </w:r>
          </w:p>
        </w:tc>
        <w:tc>
          <w:tcPr>
            <w:tcW w:w="0" w:type="auto"/>
            <w:tcBorders>
              <w:top w:val="single" w:sz="4" w:space="0" w:color="000000"/>
            </w:tcBorders>
          </w:tcPr>
          <w:p w14:paraId="6E9885F3" w14:textId="77777777" w:rsidR="00286120" w:rsidRPr="0031175C" w:rsidRDefault="00286120"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De pie</w:t>
            </w:r>
          </w:p>
        </w:tc>
        <w:tc>
          <w:tcPr>
            <w:tcW w:w="0" w:type="auto"/>
            <w:tcBorders>
              <w:top w:val="single" w:sz="4" w:space="0" w:color="000000"/>
            </w:tcBorders>
          </w:tcPr>
          <w:p w14:paraId="6C57B88E" w14:textId="77777777" w:rsidR="00286120" w:rsidRPr="0031175C" w:rsidRDefault="00286120"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4</w:t>
            </w:r>
          </w:p>
        </w:tc>
        <w:tc>
          <w:tcPr>
            <w:tcW w:w="0" w:type="auto"/>
            <w:tcBorders>
              <w:top w:val="single" w:sz="4" w:space="0" w:color="000000"/>
            </w:tcBorders>
          </w:tcPr>
          <w:p w14:paraId="7C501465" w14:textId="77777777" w:rsidR="00286120" w:rsidRPr="0031175C" w:rsidRDefault="00286120"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Es necesaria la actuación</w:t>
            </w:r>
          </w:p>
        </w:tc>
      </w:tr>
      <w:tr w:rsidR="009A7438" w:rsidRPr="0031175C" w14:paraId="3937B1E9" w14:textId="77777777" w:rsidTr="00022236">
        <w:trPr>
          <w:trHeight w:val="87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cBorders>
          </w:tcPr>
          <w:p w14:paraId="481FA50A" w14:textId="77777777" w:rsidR="00286120" w:rsidRPr="0031175C" w:rsidRDefault="00286120"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Operador 2</w:t>
            </w:r>
          </w:p>
        </w:tc>
        <w:tc>
          <w:tcPr>
            <w:tcW w:w="0" w:type="auto"/>
            <w:tcBorders>
              <w:left w:val="single" w:sz="4" w:space="0" w:color="000000"/>
            </w:tcBorders>
          </w:tcPr>
          <w:p w14:paraId="010B557E" w14:textId="77777777" w:rsidR="00286120" w:rsidRPr="0031175C" w:rsidRDefault="00286120"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Ensamble de conectores, sello y TPA</w:t>
            </w:r>
          </w:p>
        </w:tc>
        <w:tc>
          <w:tcPr>
            <w:tcW w:w="0" w:type="auto"/>
          </w:tcPr>
          <w:p w14:paraId="2ADB629F" w14:textId="77777777" w:rsidR="00286120" w:rsidRPr="0031175C" w:rsidRDefault="00286120"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Sentada</w:t>
            </w:r>
          </w:p>
        </w:tc>
        <w:tc>
          <w:tcPr>
            <w:tcW w:w="0" w:type="auto"/>
          </w:tcPr>
          <w:p w14:paraId="3D6328CF" w14:textId="77777777" w:rsidR="00286120" w:rsidRPr="0031175C" w:rsidRDefault="00286120"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2</w:t>
            </w:r>
          </w:p>
        </w:tc>
        <w:tc>
          <w:tcPr>
            <w:tcW w:w="0" w:type="auto"/>
          </w:tcPr>
          <w:p w14:paraId="20215146" w14:textId="77777777" w:rsidR="00286120" w:rsidRPr="0031175C" w:rsidRDefault="00286120"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Puede ser necesaria la actuación</w:t>
            </w:r>
          </w:p>
        </w:tc>
      </w:tr>
      <w:tr w:rsidR="00286120" w:rsidRPr="0031175C" w14:paraId="3ABA5D24" w14:textId="77777777" w:rsidTr="00022236">
        <w:trPr>
          <w:cnfStyle w:val="000000100000" w:firstRow="0" w:lastRow="0" w:firstColumn="0" w:lastColumn="0" w:oddVBand="0" w:evenVBand="0" w:oddHBand="1"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cBorders>
          </w:tcPr>
          <w:p w14:paraId="28B11C6D" w14:textId="77777777" w:rsidR="00286120" w:rsidRPr="0031175C" w:rsidRDefault="00286120"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w:t>
            </w:r>
          </w:p>
        </w:tc>
        <w:tc>
          <w:tcPr>
            <w:tcW w:w="0" w:type="auto"/>
            <w:tcBorders>
              <w:left w:val="single" w:sz="4" w:space="0" w:color="000000"/>
            </w:tcBorders>
          </w:tcPr>
          <w:p w14:paraId="2D9C40D7" w14:textId="77777777" w:rsidR="00286120" w:rsidRPr="0031175C" w:rsidRDefault="00286120"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w:t>
            </w:r>
          </w:p>
        </w:tc>
        <w:tc>
          <w:tcPr>
            <w:tcW w:w="0" w:type="auto"/>
          </w:tcPr>
          <w:p w14:paraId="5E703745" w14:textId="77777777" w:rsidR="00286120" w:rsidRPr="0031175C" w:rsidRDefault="00286120"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w:t>
            </w:r>
          </w:p>
        </w:tc>
        <w:tc>
          <w:tcPr>
            <w:tcW w:w="0" w:type="auto"/>
          </w:tcPr>
          <w:p w14:paraId="120530A1" w14:textId="77777777" w:rsidR="00286120" w:rsidRPr="0031175C" w:rsidRDefault="00286120"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w:t>
            </w:r>
          </w:p>
        </w:tc>
        <w:tc>
          <w:tcPr>
            <w:tcW w:w="0" w:type="auto"/>
          </w:tcPr>
          <w:p w14:paraId="6C274CCE" w14:textId="77777777" w:rsidR="00286120" w:rsidRPr="0031175C" w:rsidRDefault="00286120"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w:t>
            </w:r>
          </w:p>
        </w:tc>
      </w:tr>
      <w:tr w:rsidR="009A7438" w:rsidRPr="0031175C" w14:paraId="58C5D6E9" w14:textId="77777777" w:rsidTr="00022236">
        <w:trPr>
          <w:trHeight w:val="959"/>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cBorders>
          </w:tcPr>
          <w:p w14:paraId="1A9413E9" w14:textId="77777777" w:rsidR="00286120" w:rsidRPr="0031175C" w:rsidRDefault="00286120"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Operador 12</w:t>
            </w:r>
          </w:p>
        </w:tc>
        <w:tc>
          <w:tcPr>
            <w:tcW w:w="0" w:type="auto"/>
            <w:tcBorders>
              <w:left w:val="single" w:sz="4" w:space="0" w:color="000000"/>
            </w:tcBorders>
          </w:tcPr>
          <w:p w14:paraId="3DCC7F5A" w14:textId="77777777" w:rsidR="00286120" w:rsidRPr="0031175C" w:rsidRDefault="00286120"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Ensamble de conectores,</w:t>
            </w:r>
          </w:p>
          <w:p w14:paraId="693E71E4" w14:textId="77777777" w:rsidR="00286120" w:rsidRPr="0031175C" w:rsidRDefault="00286120"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sello y TPA</w:t>
            </w:r>
          </w:p>
        </w:tc>
        <w:tc>
          <w:tcPr>
            <w:tcW w:w="0" w:type="auto"/>
          </w:tcPr>
          <w:p w14:paraId="1BA41BA3" w14:textId="77777777" w:rsidR="00286120" w:rsidRPr="0031175C" w:rsidRDefault="00286120"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De pie</w:t>
            </w:r>
          </w:p>
        </w:tc>
        <w:tc>
          <w:tcPr>
            <w:tcW w:w="0" w:type="auto"/>
          </w:tcPr>
          <w:p w14:paraId="01C4ED99" w14:textId="77777777" w:rsidR="00286120" w:rsidRPr="0031175C" w:rsidRDefault="00286120"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4</w:t>
            </w:r>
          </w:p>
        </w:tc>
        <w:tc>
          <w:tcPr>
            <w:tcW w:w="0" w:type="auto"/>
          </w:tcPr>
          <w:p w14:paraId="7ADBAE97" w14:textId="77777777" w:rsidR="00286120" w:rsidRPr="0031175C" w:rsidRDefault="00286120"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Es necesaria la actuación</w:t>
            </w:r>
          </w:p>
        </w:tc>
      </w:tr>
    </w:tbl>
    <w:p w14:paraId="38D28362" w14:textId="5509E4B1" w:rsidR="00286120" w:rsidRPr="0089363C" w:rsidRDefault="0089363C" w:rsidP="0031175C">
      <w:pPr>
        <w:autoSpaceDE w:val="0"/>
        <w:autoSpaceDN w:val="0"/>
        <w:adjustRightInd w:val="0"/>
        <w:spacing w:after="0" w:line="240" w:lineRule="auto"/>
        <w:jc w:val="center"/>
        <w:rPr>
          <w:rFonts w:asciiTheme="minorHAnsi" w:hAnsiTheme="minorHAnsi" w:cstheme="minorHAnsi"/>
          <w:iCs/>
          <w:szCs w:val="24"/>
        </w:rPr>
      </w:pPr>
      <w:r w:rsidRPr="0089363C">
        <w:rPr>
          <w:rFonts w:asciiTheme="minorHAnsi" w:hAnsiTheme="minorHAnsi" w:cstheme="minorHAnsi"/>
          <w:iCs/>
          <w:szCs w:val="24"/>
        </w:rPr>
        <w:t xml:space="preserve">Fuente: </w:t>
      </w:r>
      <w:r w:rsidR="008E6C96" w:rsidRPr="0089363C">
        <w:rPr>
          <w:rFonts w:asciiTheme="minorHAnsi" w:hAnsiTheme="minorHAnsi" w:cstheme="minorHAnsi"/>
          <w:iCs/>
          <w:szCs w:val="24"/>
        </w:rPr>
        <w:t xml:space="preserve">Adaptado de </w:t>
      </w:r>
      <w:proofErr w:type="spellStart"/>
      <w:r w:rsidR="008E6C96" w:rsidRPr="0089363C">
        <w:rPr>
          <w:rFonts w:asciiTheme="minorHAnsi" w:hAnsiTheme="minorHAnsi" w:cstheme="minorHAnsi"/>
          <w:iCs/>
          <w:szCs w:val="24"/>
        </w:rPr>
        <w:t>Ergoniza</w:t>
      </w:r>
      <w:proofErr w:type="spellEnd"/>
      <w:r w:rsidR="008E6C96" w:rsidRPr="0089363C">
        <w:rPr>
          <w:rFonts w:asciiTheme="minorHAnsi" w:hAnsiTheme="minorHAnsi" w:cstheme="minorHAnsi"/>
          <w:iCs/>
          <w:szCs w:val="24"/>
        </w:rPr>
        <w:t>.</w:t>
      </w:r>
    </w:p>
    <w:p w14:paraId="0C1AEE82" w14:textId="77777777" w:rsidR="008E6C96" w:rsidRPr="0031175C" w:rsidRDefault="008E6C96" w:rsidP="0031175C">
      <w:pPr>
        <w:autoSpaceDE w:val="0"/>
        <w:autoSpaceDN w:val="0"/>
        <w:adjustRightInd w:val="0"/>
        <w:spacing w:after="0" w:line="240" w:lineRule="auto"/>
        <w:jc w:val="center"/>
        <w:rPr>
          <w:rFonts w:asciiTheme="minorHAnsi" w:hAnsiTheme="minorHAnsi" w:cstheme="minorHAnsi"/>
          <w:szCs w:val="24"/>
        </w:rPr>
      </w:pPr>
    </w:p>
    <w:p w14:paraId="08374E3B" w14:textId="08E058AE" w:rsidR="006E0914" w:rsidRPr="0089363C" w:rsidRDefault="00286120" w:rsidP="0031175C">
      <w:pPr>
        <w:autoSpaceDE w:val="0"/>
        <w:autoSpaceDN w:val="0"/>
        <w:adjustRightInd w:val="0"/>
        <w:spacing w:after="0" w:line="240" w:lineRule="auto"/>
        <w:jc w:val="center"/>
        <w:rPr>
          <w:rFonts w:asciiTheme="minorHAnsi" w:hAnsiTheme="minorHAnsi" w:cstheme="minorHAnsi"/>
          <w:iCs/>
          <w:szCs w:val="24"/>
        </w:rPr>
      </w:pPr>
      <w:r w:rsidRPr="0089363C">
        <w:rPr>
          <w:rFonts w:asciiTheme="minorHAnsi" w:hAnsiTheme="minorHAnsi" w:cstheme="minorHAnsi"/>
          <w:b/>
          <w:bCs/>
          <w:iCs/>
          <w:szCs w:val="24"/>
        </w:rPr>
        <w:t>Tabla 2.</w:t>
      </w:r>
      <w:r w:rsidRPr="0089363C">
        <w:rPr>
          <w:rFonts w:asciiTheme="minorHAnsi" w:hAnsiTheme="minorHAnsi" w:cstheme="minorHAnsi"/>
          <w:iCs/>
          <w:szCs w:val="24"/>
        </w:rPr>
        <w:t xml:space="preserve"> Nivel de actuación, método RULA (antes de la intervención).</w:t>
      </w:r>
      <w:r w:rsidR="006E0914" w:rsidRPr="0089363C">
        <w:rPr>
          <w:rFonts w:asciiTheme="minorHAnsi" w:hAnsiTheme="minorHAnsi" w:cstheme="minorHAnsi"/>
          <w:iCs/>
          <w:szCs w:val="24"/>
        </w:rPr>
        <w:t xml:space="preserve"> </w:t>
      </w:r>
    </w:p>
    <w:tbl>
      <w:tblPr>
        <w:tblStyle w:val="Tablanormal5"/>
        <w:tblW w:w="0" w:type="auto"/>
        <w:jc w:val="center"/>
        <w:tblLook w:val="04A0" w:firstRow="1" w:lastRow="0" w:firstColumn="1" w:lastColumn="0" w:noHBand="0" w:noVBand="1"/>
      </w:tblPr>
      <w:tblGrid>
        <w:gridCol w:w="1267"/>
        <w:gridCol w:w="2253"/>
        <w:gridCol w:w="1025"/>
        <w:gridCol w:w="1323"/>
        <w:gridCol w:w="3913"/>
      </w:tblGrid>
      <w:tr w:rsidR="009A7438" w:rsidRPr="0031175C" w14:paraId="1ED61807" w14:textId="77777777" w:rsidTr="00022236">
        <w:trPr>
          <w:cnfStyle w:val="100000000000" w:firstRow="1" w:lastRow="0" w:firstColumn="0" w:lastColumn="0" w:oddVBand="0" w:evenVBand="0" w:oddHBand="0" w:evenHBand="0" w:firstRowFirstColumn="0" w:firstRowLastColumn="0" w:lastRowFirstColumn="0" w:lastRowLastColumn="0"/>
          <w:trHeight w:val="320"/>
          <w:jc w:val="center"/>
        </w:trPr>
        <w:tc>
          <w:tcPr>
            <w:cnfStyle w:val="001000000100" w:firstRow="0" w:lastRow="0" w:firstColumn="1" w:lastColumn="0" w:oddVBand="0" w:evenVBand="0" w:oddHBand="0" w:evenHBand="0" w:firstRowFirstColumn="1" w:firstRowLastColumn="0" w:lastRowFirstColumn="0" w:lastRowLastColumn="0"/>
            <w:tcW w:w="0" w:type="auto"/>
            <w:tcBorders>
              <w:bottom w:val="single" w:sz="4" w:space="0" w:color="000000"/>
            </w:tcBorders>
          </w:tcPr>
          <w:p w14:paraId="4F4382EC" w14:textId="77777777" w:rsidR="00286120" w:rsidRPr="0031175C" w:rsidRDefault="00286120"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Puesto</w:t>
            </w:r>
          </w:p>
        </w:tc>
        <w:tc>
          <w:tcPr>
            <w:tcW w:w="0" w:type="auto"/>
            <w:tcBorders>
              <w:bottom w:val="single" w:sz="4" w:space="0" w:color="000000"/>
            </w:tcBorders>
          </w:tcPr>
          <w:p w14:paraId="6C026A87" w14:textId="77777777" w:rsidR="00286120" w:rsidRPr="0031175C" w:rsidRDefault="00286120"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Función</w:t>
            </w:r>
          </w:p>
        </w:tc>
        <w:tc>
          <w:tcPr>
            <w:tcW w:w="0" w:type="auto"/>
            <w:tcBorders>
              <w:bottom w:val="single" w:sz="4" w:space="0" w:color="000000"/>
            </w:tcBorders>
          </w:tcPr>
          <w:p w14:paraId="33BDB23B" w14:textId="77777777" w:rsidR="00286120" w:rsidRPr="0031175C" w:rsidRDefault="00286120"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Posición</w:t>
            </w:r>
          </w:p>
        </w:tc>
        <w:tc>
          <w:tcPr>
            <w:tcW w:w="0" w:type="auto"/>
            <w:tcBorders>
              <w:bottom w:val="single" w:sz="4" w:space="0" w:color="000000"/>
            </w:tcBorders>
          </w:tcPr>
          <w:p w14:paraId="0F6B5E93" w14:textId="77777777" w:rsidR="00286120" w:rsidRPr="0031175C" w:rsidRDefault="00286120"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Puntuación</w:t>
            </w:r>
          </w:p>
        </w:tc>
        <w:tc>
          <w:tcPr>
            <w:tcW w:w="0" w:type="auto"/>
            <w:tcBorders>
              <w:bottom w:val="single" w:sz="4" w:space="0" w:color="000000"/>
            </w:tcBorders>
          </w:tcPr>
          <w:p w14:paraId="2517D86A" w14:textId="77777777" w:rsidR="00286120" w:rsidRPr="0031175C" w:rsidRDefault="00286120"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Actuación</w:t>
            </w:r>
          </w:p>
        </w:tc>
      </w:tr>
      <w:tr w:rsidR="003369A2" w:rsidRPr="0031175C" w14:paraId="1ADFBA8E" w14:textId="77777777" w:rsidTr="00022236">
        <w:trPr>
          <w:cnfStyle w:val="000000100000" w:firstRow="0" w:lastRow="0" w:firstColumn="0" w:lastColumn="0" w:oddVBand="0" w:evenVBand="0" w:oddHBand="1" w:evenHBand="0" w:firstRowFirstColumn="0" w:firstRowLastColumn="0" w:lastRowFirstColumn="0" w:lastRowLastColumn="0"/>
          <w:trHeight w:val="862"/>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right w:val="single" w:sz="4" w:space="0" w:color="000000"/>
            </w:tcBorders>
          </w:tcPr>
          <w:p w14:paraId="16647CE4" w14:textId="77777777" w:rsidR="00286120" w:rsidRPr="0031175C" w:rsidRDefault="00286120"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Operador 1</w:t>
            </w:r>
          </w:p>
        </w:tc>
        <w:tc>
          <w:tcPr>
            <w:tcW w:w="0" w:type="auto"/>
            <w:tcBorders>
              <w:top w:val="single" w:sz="4" w:space="0" w:color="000000"/>
              <w:left w:val="single" w:sz="4" w:space="0" w:color="000000"/>
            </w:tcBorders>
          </w:tcPr>
          <w:p w14:paraId="28180115" w14:textId="77777777" w:rsidR="00286120" w:rsidRPr="0031175C" w:rsidRDefault="00286120"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Ensamble de conectores, sello y TPA</w:t>
            </w:r>
          </w:p>
        </w:tc>
        <w:tc>
          <w:tcPr>
            <w:tcW w:w="0" w:type="auto"/>
            <w:tcBorders>
              <w:top w:val="single" w:sz="4" w:space="0" w:color="000000"/>
            </w:tcBorders>
          </w:tcPr>
          <w:p w14:paraId="3BEE5CB1" w14:textId="77777777" w:rsidR="00286120" w:rsidRPr="0031175C" w:rsidRDefault="00286120"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De pie</w:t>
            </w:r>
          </w:p>
        </w:tc>
        <w:tc>
          <w:tcPr>
            <w:tcW w:w="0" w:type="auto"/>
            <w:tcBorders>
              <w:top w:val="single" w:sz="4" w:space="0" w:color="000000"/>
            </w:tcBorders>
          </w:tcPr>
          <w:p w14:paraId="4266D8E1" w14:textId="77777777" w:rsidR="00286120" w:rsidRPr="0031175C" w:rsidRDefault="00286120"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3</w:t>
            </w:r>
          </w:p>
        </w:tc>
        <w:tc>
          <w:tcPr>
            <w:tcW w:w="0" w:type="auto"/>
            <w:tcBorders>
              <w:top w:val="single" w:sz="4" w:space="0" w:color="000000"/>
            </w:tcBorders>
          </w:tcPr>
          <w:p w14:paraId="7E9AFCC3" w14:textId="6F2D2785" w:rsidR="00286120" w:rsidRPr="0031175C" w:rsidRDefault="00EB4DED"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Pueden requerirse cambios en la tarea; es conveniente profundizar en el estudio</w:t>
            </w:r>
          </w:p>
        </w:tc>
      </w:tr>
      <w:tr w:rsidR="009A7438" w:rsidRPr="0031175C" w14:paraId="378A639A" w14:textId="77777777" w:rsidTr="00022236">
        <w:trPr>
          <w:trHeight w:val="842"/>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cBorders>
          </w:tcPr>
          <w:p w14:paraId="14049ADA" w14:textId="77777777" w:rsidR="00286120" w:rsidRPr="0031175C" w:rsidRDefault="00286120"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Operador 2</w:t>
            </w:r>
          </w:p>
        </w:tc>
        <w:tc>
          <w:tcPr>
            <w:tcW w:w="0" w:type="auto"/>
            <w:tcBorders>
              <w:left w:val="single" w:sz="4" w:space="0" w:color="000000"/>
            </w:tcBorders>
          </w:tcPr>
          <w:p w14:paraId="0FB558B1" w14:textId="77777777" w:rsidR="00286120" w:rsidRPr="0031175C" w:rsidRDefault="00286120"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Ensamble de conectores, sello y TPA</w:t>
            </w:r>
          </w:p>
        </w:tc>
        <w:tc>
          <w:tcPr>
            <w:tcW w:w="0" w:type="auto"/>
          </w:tcPr>
          <w:p w14:paraId="3B183A52" w14:textId="77777777" w:rsidR="00286120" w:rsidRPr="0031175C" w:rsidRDefault="00286120"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Sentada</w:t>
            </w:r>
          </w:p>
        </w:tc>
        <w:tc>
          <w:tcPr>
            <w:tcW w:w="0" w:type="auto"/>
          </w:tcPr>
          <w:p w14:paraId="2B822239" w14:textId="77777777" w:rsidR="00286120" w:rsidRPr="0031175C" w:rsidRDefault="00286120"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4</w:t>
            </w:r>
          </w:p>
        </w:tc>
        <w:tc>
          <w:tcPr>
            <w:tcW w:w="0" w:type="auto"/>
          </w:tcPr>
          <w:p w14:paraId="3A67B4A8" w14:textId="3B51B727" w:rsidR="00286120" w:rsidRPr="0031175C" w:rsidRDefault="00EB4DED"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Pueden requerirse cambios en la tarea; es conveniente profundizar en el estudio</w:t>
            </w:r>
          </w:p>
        </w:tc>
      </w:tr>
      <w:tr w:rsidR="003369A2" w:rsidRPr="0031175C" w14:paraId="147142EF" w14:textId="77777777" w:rsidTr="00022236">
        <w:trPr>
          <w:cnfStyle w:val="000000100000" w:firstRow="0" w:lastRow="0" w:firstColumn="0" w:lastColumn="0" w:oddVBand="0" w:evenVBand="0" w:oddHBand="1" w:evenHBand="0" w:firstRowFirstColumn="0" w:firstRowLastColumn="0" w:lastRowFirstColumn="0" w:lastRowLastColumn="0"/>
          <w:trHeight w:val="32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cBorders>
          </w:tcPr>
          <w:p w14:paraId="531BEB3A" w14:textId="77777777" w:rsidR="00286120" w:rsidRPr="0031175C" w:rsidRDefault="00286120"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w:t>
            </w:r>
          </w:p>
        </w:tc>
        <w:tc>
          <w:tcPr>
            <w:tcW w:w="0" w:type="auto"/>
            <w:tcBorders>
              <w:left w:val="single" w:sz="4" w:space="0" w:color="000000"/>
            </w:tcBorders>
          </w:tcPr>
          <w:p w14:paraId="711BF991" w14:textId="77777777" w:rsidR="00286120" w:rsidRPr="0031175C" w:rsidRDefault="00286120"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w:t>
            </w:r>
          </w:p>
        </w:tc>
        <w:tc>
          <w:tcPr>
            <w:tcW w:w="0" w:type="auto"/>
          </w:tcPr>
          <w:p w14:paraId="59422649" w14:textId="77777777" w:rsidR="00286120" w:rsidRPr="0031175C" w:rsidRDefault="00286120"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w:t>
            </w:r>
          </w:p>
        </w:tc>
        <w:tc>
          <w:tcPr>
            <w:tcW w:w="0" w:type="auto"/>
          </w:tcPr>
          <w:p w14:paraId="59C3AD0A" w14:textId="77777777" w:rsidR="00286120" w:rsidRPr="0031175C" w:rsidRDefault="00286120"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w:t>
            </w:r>
          </w:p>
        </w:tc>
        <w:tc>
          <w:tcPr>
            <w:tcW w:w="0" w:type="auto"/>
          </w:tcPr>
          <w:p w14:paraId="42D22F66" w14:textId="77777777" w:rsidR="00286120" w:rsidRPr="0031175C" w:rsidRDefault="00286120"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w:t>
            </w:r>
          </w:p>
        </w:tc>
      </w:tr>
      <w:tr w:rsidR="009A7438" w:rsidRPr="0031175C" w14:paraId="1B02CCD0" w14:textId="77777777" w:rsidTr="00022236">
        <w:trPr>
          <w:trHeight w:val="917"/>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cBorders>
          </w:tcPr>
          <w:p w14:paraId="58218D5C" w14:textId="77777777" w:rsidR="00286120" w:rsidRPr="0031175C" w:rsidRDefault="00286120"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Operador 12</w:t>
            </w:r>
          </w:p>
        </w:tc>
        <w:tc>
          <w:tcPr>
            <w:tcW w:w="0" w:type="auto"/>
            <w:tcBorders>
              <w:left w:val="single" w:sz="4" w:space="0" w:color="000000"/>
            </w:tcBorders>
          </w:tcPr>
          <w:p w14:paraId="1A38E7A7" w14:textId="77777777" w:rsidR="00286120" w:rsidRPr="0031175C" w:rsidRDefault="00286120"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Ensamble de conectores,</w:t>
            </w:r>
          </w:p>
          <w:p w14:paraId="141BB45B" w14:textId="77777777" w:rsidR="00286120" w:rsidRPr="0031175C" w:rsidRDefault="00286120"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sello y TPA</w:t>
            </w:r>
          </w:p>
        </w:tc>
        <w:tc>
          <w:tcPr>
            <w:tcW w:w="0" w:type="auto"/>
          </w:tcPr>
          <w:p w14:paraId="05E2D3DD" w14:textId="77777777" w:rsidR="00286120" w:rsidRPr="0031175C" w:rsidRDefault="00286120"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De pie</w:t>
            </w:r>
          </w:p>
        </w:tc>
        <w:tc>
          <w:tcPr>
            <w:tcW w:w="0" w:type="auto"/>
          </w:tcPr>
          <w:p w14:paraId="69E67FBA" w14:textId="77777777" w:rsidR="00286120" w:rsidRPr="0031175C" w:rsidRDefault="00286120"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3</w:t>
            </w:r>
          </w:p>
        </w:tc>
        <w:tc>
          <w:tcPr>
            <w:tcW w:w="0" w:type="auto"/>
          </w:tcPr>
          <w:p w14:paraId="4ABEF67C" w14:textId="1B485F5C" w:rsidR="00286120" w:rsidRPr="0031175C" w:rsidRDefault="00EB4DED"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Pueden requerirse cambios en la tarea; es conveniente profundizar en el estudio</w:t>
            </w:r>
          </w:p>
        </w:tc>
      </w:tr>
    </w:tbl>
    <w:p w14:paraId="425AA77F" w14:textId="77777777" w:rsidR="008E6C96" w:rsidRPr="0089363C" w:rsidRDefault="008E6C96" w:rsidP="0031175C">
      <w:pPr>
        <w:autoSpaceDE w:val="0"/>
        <w:autoSpaceDN w:val="0"/>
        <w:adjustRightInd w:val="0"/>
        <w:spacing w:after="0" w:line="240" w:lineRule="auto"/>
        <w:jc w:val="center"/>
        <w:rPr>
          <w:rFonts w:asciiTheme="minorHAnsi" w:hAnsiTheme="minorHAnsi" w:cstheme="minorHAnsi"/>
          <w:iCs/>
          <w:szCs w:val="24"/>
        </w:rPr>
      </w:pPr>
      <w:r w:rsidRPr="0089363C">
        <w:rPr>
          <w:rFonts w:asciiTheme="minorHAnsi" w:hAnsiTheme="minorHAnsi" w:cstheme="minorHAnsi"/>
          <w:iCs/>
          <w:szCs w:val="24"/>
        </w:rPr>
        <w:t xml:space="preserve">Fuente: Adaptado de </w:t>
      </w:r>
      <w:proofErr w:type="spellStart"/>
      <w:r w:rsidRPr="0089363C">
        <w:rPr>
          <w:rFonts w:asciiTheme="minorHAnsi" w:hAnsiTheme="minorHAnsi" w:cstheme="minorHAnsi"/>
          <w:iCs/>
          <w:szCs w:val="24"/>
        </w:rPr>
        <w:t>Ergoniza</w:t>
      </w:r>
      <w:proofErr w:type="spellEnd"/>
      <w:r w:rsidRPr="0089363C">
        <w:rPr>
          <w:rFonts w:asciiTheme="minorHAnsi" w:hAnsiTheme="minorHAnsi" w:cstheme="minorHAnsi"/>
          <w:iCs/>
          <w:szCs w:val="24"/>
        </w:rPr>
        <w:t>.</w:t>
      </w:r>
    </w:p>
    <w:p w14:paraId="79D56215" w14:textId="77777777" w:rsidR="008E6C96" w:rsidRPr="0031175C" w:rsidRDefault="008E6C96" w:rsidP="0031175C">
      <w:pPr>
        <w:pStyle w:val="Textoindependiente2"/>
        <w:jc w:val="both"/>
        <w:rPr>
          <w:rFonts w:asciiTheme="minorHAnsi" w:hAnsiTheme="minorHAnsi" w:cstheme="minorHAnsi"/>
          <w:sz w:val="24"/>
        </w:rPr>
      </w:pPr>
    </w:p>
    <w:p w14:paraId="23A3149E" w14:textId="77777777" w:rsidR="008E6C96" w:rsidRDefault="008E6C96" w:rsidP="0031175C">
      <w:pPr>
        <w:pStyle w:val="Textoindependiente2"/>
        <w:jc w:val="both"/>
        <w:rPr>
          <w:rFonts w:asciiTheme="minorHAnsi" w:hAnsiTheme="minorHAnsi" w:cstheme="minorHAnsi"/>
          <w:sz w:val="24"/>
        </w:rPr>
      </w:pPr>
    </w:p>
    <w:p w14:paraId="7F72F257" w14:textId="77777777" w:rsidR="0089363C" w:rsidRDefault="0089363C" w:rsidP="0031175C">
      <w:pPr>
        <w:pStyle w:val="Textoindependiente2"/>
        <w:jc w:val="both"/>
        <w:rPr>
          <w:rFonts w:asciiTheme="minorHAnsi" w:hAnsiTheme="minorHAnsi" w:cstheme="minorHAnsi"/>
          <w:sz w:val="24"/>
        </w:rPr>
      </w:pPr>
    </w:p>
    <w:p w14:paraId="4CEC9D6E" w14:textId="77777777" w:rsidR="0089363C" w:rsidRDefault="0089363C" w:rsidP="0031175C">
      <w:pPr>
        <w:pStyle w:val="Textoindependiente2"/>
        <w:jc w:val="both"/>
        <w:rPr>
          <w:rFonts w:asciiTheme="minorHAnsi" w:hAnsiTheme="minorHAnsi" w:cstheme="minorHAnsi"/>
          <w:sz w:val="24"/>
        </w:rPr>
      </w:pPr>
    </w:p>
    <w:p w14:paraId="06A64138" w14:textId="77777777" w:rsidR="0089363C" w:rsidRDefault="0089363C" w:rsidP="0031175C">
      <w:pPr>
        <w:pStyle w:val="Textoindependiente2"/>
        <w:jc w:val="both"/>
        <w:rPr>
          <w:rFonts w:asciiTheme="minorHAnsi" w:hAnsiTheme="minorHAnsi" w:cstheme="minorHAnsi"/>
          <w:sz w:val="24"/>
        </w:rPr>
      </w:pPr>
    </w:p>
    <w:p w14:paraId="09BCE2D8" w14:textId="77777777" w:rsidR="0089363C" w:rsidRPr="0031175C" w:rsidRDefault="0089363C" w:rsidP="0031175C">
      <w:pPr>
        <w:pStyle w:val="Textoindependiente2"/>
        <w:jc w:val="both"/>
        <w:rPr>
          <w:rFonts w:asciiTheme="minorHAnsi" w:hAnsiTheme="minorHAnsi" w:cstheme="minorHAnsi"/>
          <w:sz w:val="24"/>
        </w:rPr>
      </w:pPr>
    </w:p>
    <w:p w14:paraId="7A619836" w14:textId="2AD89286" w:rsidR="00286120" w:rsidRPr="0089363C" w:rsidRDefault="00286120" w:rsidP="0031175C">
      <w:pPr>
        <w:autoSpaceDE w:val="0"/>
        <w:autoSpaceDN w:val="0"/>
        <w:adjustRightInd w:val="0"/>
        <w:spacing w:after="0" w:line="240" w:lineRule="auto"/>
        <w:jc w:val="center"/>
        <w:rPr>
          <w:rFonts w:asciiTheme="minorHAnsi" w:hAnsiTheme="minorHAnsi" w:cstheme="minorHAnsi"/>
          <w:iCs/>
          <w:szCs w:val="24"/>
        </w:rPr>
      </w:pPr>
      <w:r w:rsidRPr="0089363C">
        <w:rPr>
          <w:rFonts w:asciiTheme="minorHAnsi" w:hAnsiTheme="minorHAnsi" w:cstheme="minorHAnsi"/>
          <w:b/>
          <w:bCs/>
          <w:iCs/>
          <w:szCs w:val="24"/>
        </w:rPr>
        <w:lastRenderedPageBreak/>
        <w:t>Tabla 3.</w:t>
      </w:r>
      <w:r w:rsidRPr="0089363C">
        <w:rPr>
          <w:rFonts w:asciiTheme="minorHAnsi" w:hAnsiTheme="minorHAnsi" w:cstheme="minorHAnsi"/>
          <w:iCs/>
          <w:szCs w:val="24"/>
        </w:rPr>
        <w:t xml:space="preserve"> Resultados del método Marley y Kumar (antes de la intervención).</w:t>
      </w:r>
      <w:r w:rsidR="006E0914" w:rsidRPr="0089363C">
        <w:rPr>
          <w:rFonts w:asciiTheme="minorHAnsi" w:hAnsiTheme="minorHAnsi" w:cstheme="minorHAnsi"/>
          <w:iCs/>
          <w:szCs w:val="24"/>
        </w:rPr>
        <w:t xml:space="preserve"> </w:t>
      </w:r>
    </w:p>
    <w:tbl>
      <w:tblPr>
        <w:tblStyle w:val="Tablanormal5"/>
        <w:tblW w:w="0" w:type="auto"/>
        <w:tblLook w:val="04A0" w:firstRow="1" w:lastRow="0" w:firstColumn="1" w:lastColumn="0" w:noHBand="0" w:noVBand="1"/>
      </w:tblPr>
      <w:tblGrid>
        <w:gridCol w:w="1331"/>
        <w:gridCol w:w="1161"/>
        <w:gridCol w:w="2949"/>
        <w:gridCol w:w="1405"/>
        <w:gridCol w:w="2935"/>
      </w:tblGrid>
      <w:tr w:rsidR="00646D97" w:rsidRPr="0031175C" w14:paraId="6DDC18C1" w14:textId="77777777" w:rsidTr="006E0914">
        <w:trPr>
          <w:cnfStyle w:val="100000000000" w:firstRow="1" w:lastRow="0" w:firstColumn="0" w:lastColumn="0" w:oddVBand="0" w:evenVBand="0" w:oddHBand="0" w:evenHBand="0" w:firstRowFirstColumn="0" w:firstRowLastColumn="0" w:lastRowFirstColumn="0" w:lastRowLastColumn="0"/>
          <w:trHeight w:val="604"/>
        </w:trPr>
        <w:tc>
          <w:tcPr>
            <w:cnfStyle w:val="001000000100" w:firstRow="0" w:lastRow="0" w:firstColumn="1" w:lastColumn="0" w:oddVBand="0" w:evenVBand="0" w:oddHBand="0" w:evenHBand="0" w:firstRowFirstColumn="1" w:firstRowLastColumn="0" w:lastRowFirstColumn="0" w:lastRowLastColumn="0"/>
            <w:tcW w:w="0" w:type="auto"/>
            <w:tcBorders>
              <w:bottom w:val="single" w:sz="4" w:space="0" w:color="000000"/>
            </w:tcBorders>
          </w:tcPr>
          <w:p w14:paraId="0D1943D6" w14:textId="77777777" w:rsidR="00286120" w:rsidRPr="0031175C" w:rsidRDefault="00286120"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Puesto</w:t>
            </w:r>
          </w:p>
        </w:tc>
        <w:tc>
          <w:tcPr>
            <w:tcW w:w="0" w:type="auto"/>
            <w:tcBorders>
              <w:bottom w:val="single" w:sz="4" w:space="0" w:color="000000"/>
            </w:tcBorders>
          </w:tcPr>
          <w:p w14:paraId="1D4C11BB" w14:textId="77777777" w:rsidR="00286120" w:rsidRPr="0031175C" w:rsidRDefault="00286120"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Estación</w:t>
            </w:r>
          </w:p>
        </w:tc>
        <w:tc>
          <w:tcPr>
            <w:tcW w:w="0" w:type="auto"/>
            <w:tcBorders>
              <w:bottom w:val="single" w:sz="4" w:space="0" w:color="000000"/>
            </w:tcBorders>
          </w:tcPr>
          <w:p w14:paraId="0A50F420" w14:textId="77777777" w:rsidR="00286120" w:rsidRPr="0031175C" w:rsidRDefault="00286120"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Zonas afectadas</w:t>
            </w:r>
          </w:p>
        </w:tc>
        <w:tc>
          <w:tcPr>
            <w:tcW w:w="0" w:type="auto"/>
            <w:tcBorders>
              <w:bottom w:val="single" w:sz="4" w:space="0" w:color="000000"/>
            </w:tcBorders>
          </w:tcPr>
          <w:p w14:paraId="5EB22426" w14:textId="77777777" w:rsidR="00286120" w:rsidRPr="0031175C" w:rsidRDefault="00286120"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Escala de color</w:t>
            </w:r>
          </w:p>
        </w:tc>
        <w:tc>
          <w:tcPr>
            <w:tcW w:w="0" w:type="auto"/>
            <w:tcBorders>
              <w:bottom w:val="single" w:sz="4" w:space="0" w:color="000000"/>
            </w:tcBorders>
          </w:tcPr>
          <w:p w14:paraId="7321AC4E" w14:textId="5E403268" w:rsidR="00286120" w:rsidRPr="0031175C" w:rsidRDefault="00646D97"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Actuación</w:t>
            </w:r>
          </w:p>
        </w:tc>
      </w:tr>
      <w:tr w:rsidR="00646D97" w:rsidRPr="0031175C" w14:paraId="47D67339" w14:textId="77777777" w:rsidTr="006E0914">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right w:val="single" w:sz="4" w:space="0" w:color="000000"/>
            </w:tcBorders>
          </w:tcPr>
          <w:p w14:paraId="2FAE9E06" w14:textId="77777777" w:rsidR="00286120" w:rsidRPr="0031175C" w:rsidRDefault="00286120"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Operador 1</w:t>
            </w:r>
          </w:p>
        </w:tc>
        <w:tc>
          <w:tcPr>
            <w:tcW w:w="0" w:type="auto"/>
            <w:tcBorders>
              <w:top w:val="single" w:sz="4" w:space="0" w:color="000000"/>
              <w:left w:val="single" w:sz="4" w:space="0" w:color="000000"/>
            </w:tcBorders>
          </w:tcPr>
          <w:p w14:paraId="58F11409" w14:textId="77777777" w:rsidR="00286120" w:rsidRPr="0031175C" w:rsidRDefault="00286120"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Ensamble</w:t>
            </w:r>
          </w:p>
        </w:tc>
        <w:tc>
          <w:tcPr>
            <w:tcW w:w="0" w:type="auto"/>
            <w:tcBorders>
              <w:top w:val="single" w:sz="4" w:space="0" w:color="000000"/>
            </w:tcBorders>
          </w:tcPr>
          <w:p w14:paraId="339A7E87" w14:textId="77777777" w:rsidR="00286120" w:rsidRPr="0031175C" w:rsidRDefault="00286120"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Mano izquierda y derecha</w:t>
            </w:r>
          </w:p>
        </w:tc>
        <w:tc>
          <w:tcPr>
            <w:tcW w:w="0" w:type="auto"/>
            <w:tcBorders>
              <w:top w:val="single" w:sz="4" w:space="0" w:color="000000"/>
            </w:tcBorders>
          </w:tcPr>
          <w:p w14:paraId="48F4D20A" w14:textId="77777777" w:rsidR="00286120" w:rsidRPr="0031175C" w:rsidRDefault="00286120"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Rojo</w:t>
            </w:r>
          </w:p>
        </w:tc>
        <w:tc>
          <w:tcPr>
            <w:tcW w:w="0" w:type="auto"/>
            <w:tcBorders>
              <w:top w:val="single" w:sz="4" w:space="0" w:color="000000"/>
            </w:tcBorders>
          </w:tcPr>
          <w:p w14:paraId="732AB108" w14:textId="7B1DB18E" w:rsidR="00286120" w:rsidRPr="0031175C" w:rsidRDefault="00286120"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Muy probable</w:t>
            </w:r>
            <w:r w:rsidR="00646D97" w:rsidRPr="0031175C">
              <w:rPr>
                <w:rFonts w:asciiTheme="minorHAnsi" w:hAnsiTheme="minorHAnsi" w:cstheme="minorHAnsi"/>
                <w:szCs w:val="24"/>
              </w:rPr>
              <w:t xml:space="preserve"> que busque tratamiento</w:t>
            </w:r>
          </w:p>
        </w:tc>
      </w:tr>
      <w:tr w:rsidR="00646D97" w:rsidRPr="0031175C" w14:paraId="6CDD7351" w14:textId="77777777" w:rsidTr="006E0914">
        <w:trPr>
          <w:trHeight w:val="926"/>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cBorders>
          </w:tcPr>
          <w:p w14:paraId="090F1A2B" w14:textId="77777777" w:rsidR="00286120" w:rsidRPr="0031175C" w:rsidRDefault="00286120"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Operador 2</w:t>
            </w:r>
          </w:p>
        </w:tc>
        <w:tc>
          <w:tcPr>
            <w:tcW w:w="0" w:type="auto"/>
            <w:tcBorders>
              <w:left w:val="single" w:sz="4" w:space="0" w:color="000000"/>
            </w:tcBorders>
          </w:tcPr>
          <w:p w14:paraId="236B8989" w14:textId="77777777" w:rsidR="00286120" w:rsidRPr="0031175C" w:rsidRDefault="00286120"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Ensamble</w:t>
            </w:r>
          </w:p>
        </w:tc>
        <w:tc>
          <w:tcPr>
            <w:tcW w:w="0" w:type="auto"/>
          </w:tcPr>
          <w:p w14:paraId="6F882329" w14:textId="77777777" w:rsidR="00286120" w:rsidRPr="0031175C" w:rsidRDefault="00286120"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Mano izquierda y derecha, y espalda alta</w:t>
            </w:r>
          </w:p>
        </w:tc>
        <w:tc>
          <w:tcPr>
            <w:tcW w:w="0" w:type="auto"/>
          </w:tcPr>
          <w:p w14:paraId="54B9C64B" w14:textId="77777777" w:rsidR="00286120" w:rsidRPr="0031175C" w:rsidRDefault="00286120"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Rojo</w:t>
            </w:r>
          </w:p>
        </w:tc>
        <w:tc>
          <w:tcPr>
            <w:tcW w:w="0" w:type="auto"/>
          </w:tcPr>
          <w:p w14:paraId="75F90262" w14:textId="5D8CD81A" w:rsidR="00286120" w:rsidRPr="0031175C" w:rsidRDefault="00286120"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Muy probable</w:t>
            </w:r>
            <w:r w:rsidR="00646D97" w:rsidRPr="0031175C">
              <w:rPr>
                <w:rFonts w:asciiTheme="minorHAnsi" w:hAnsiTheme="minorHAnsi" w:cstheme="minorHAnsi"/>
                <w:szCs w:val="24"/>
              </w:rPr>
              <w:t xml:space="preserve"> que busque tratamiento</w:t>
            </w:r>
          </w:p>
        </w:tc>
      </w:tr>
      <w:tr w:rsidR="00646D97" w:rsidRPr="0031175C" w14:paraId="56B541F1" w14:textId="77777777" w:rsidTr="006E0914">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cBorders>
          </w:tcPr>
          <w:p w14:paraId="069DE53D" w14:textId="77777777" w:rsidR="00286120" w:rsidRPr="0031175C" w:rsidRDefault="00286120"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w:t>
            </w:r>
          </w:p>
        </w:tc>
        <w:tc>
          <w:tcPr>
            <w:tcW w:w="0" w:type="auto"/>
            <w:tcBorders>
              <w:left w:val="single" w:sz="4" w:space="0" w:color="000000"/>
            </w:tcBorders>
          </w:tcPr>
          <w:p w14:paraId="726FFD8B" w14:textId="77777777" w:rsidR="00286120" w:rsidRPr="0031175C" w:rsidRDefault="00286120"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w:t>
            </w:r>
          </w:p>
        </w:tc>
        <w:tc>
          <w:tcPr>
            <w:tcW w:w="0" w:type="auto"/>
          </w:tcPr>
          <w:p w14:paraId="4D5EBA07" w14:textId="77777777" w:rsidR="00286120" w:rsidRPr="0031175C" w:rsidRDefault="00286120"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w:t>
            </w:r>
          </w:p>
        </w:tc>
        <w:tc>
          <w:tcPr>
            <w:tcW w:w="0" w:type="auto"/>
          </w:tcPr>
          <w:p w14:paraId="46137430" w14:textId="77777777" w:rsidR="00286120" w:rsidRPr="0031175C" w:rsidRDefault="00286120"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w:t>
            </w:r>
          </w:p>
        </w:tc>
        <w:tc>
          <w:tcPr>
            <w:tcW w:w="0" w:type="auto"/>
          </w:tcPr>
          <w:p w14:paraId="735D2083" w14:textId="77777777" w:rsidR="00286120" w:rsidRPr="0031175C" w:rsidRDefault="00286120"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w:t>
            </w:r>
          </w:p>
        </w:tc>
      </w:tr>
      <w:tr w:rsidR="00646D97" w:rsidRPr="0031175C" w14:paraId="5454804F" w14:textId="77777777" w:rsidTr="006E0914">
        <w:trPr>
          <w:trHeight w:val="483"/>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cBorders>
          </w:tcPr>
          <w:p w14:paraId="02AF9A3D" w14:textId="77777777" w:rsidR="00286120" w:rsidRPr="0031175C" w:rsidRDefault="00286120"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Operador 12</w:t>
            </w:r>
          </w:p>
        </w:tc>
        <w:tc>
          <w:tcPr>
            <w:tcW w:w="0" w:type="auto"/>
            <w:tcBorders>
              <w:left w:val="single" w:sz="4" w:space="0" w:color="000000"/>
            </w:tcBorders>
          </w:tcPr>
          <w:p w14:paraId="25BCC7EA" w14:textId="77777777" w:rsidR="00286120" w:rsidRPr="0031175C" w:rsidRDefault="00286120"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Ensamble</w:t>
            </w:r>
          </w:p>
          <w:p w14:paraId="564E26DD" w14:textId="77777777" w:rsidR="00286120" w:rsidRPr="0031175C" w:rsidRDefault="00286120"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p>
        </w:tc>
        <w:tc>
          <w:tcPr>
            <w:tcW w:w="0" w:type="auto"/>
          </w:tcPr>
          <w:p w14:paraId="0F35C860" w14:textId="77777777" w:rsidR="00286120" w:rsidRPr="0031175C" w:rsidRDefault="00286120"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Mano izquierda y derecha</w:t>
            </w:r>
          </w:p>
        </w:tc>
        <w:tc>
          <w:tcPr>
            <w:tcW w:w="0" w:type="auto"/>
          </w:tcPr>
          <w:p w14:paraId="1D54C76B" w14:textId="77777777" w:rsidR="00286120" w:rsidRPr="0031175C" w:rsidRDefault="00286120"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Amarillo</w:t>
            </w:r>
          </w:p>
        </w:tc>
        <w:tc>
          <w:tcPr>
            <w:tcW w:w="0" w:type="auto"/>
          </w:tcPr>
          <w:p w14:paraId="587324B8" w14:textId="6B748BBF" w:rsidR="00286120" w:rsidRPr="0031175C" w:rsidRDefault="00286120"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Algo probable</w:t>
            </w:r>
            <w:r w:rsidR="00646D97" w:rsidRPr="0031175C">
              <w:rPr>
                <w:rFonts w:asciiTheme="minorHAnsi" w:hAnsiTheme="minorHAnsi" w:cstheme="minorHAnsi"/>
                <w:szCs w:val="24"/>
              </w:rPr>
              <w:t xml:space="preserve"> que busque tratamiento</w:t>
            </w:r>
          </w:p>
        </w:tc>
      </w:tr>
    </w:tbl>
    <w:p w14:paraId="08803839" w14:textId="1715D9F9" w:rsidR="00EB4DED" w:rsidRPr="0089363C" w:rsidRDefault="008E6C96" w:rsidP="0031175C">
      <w:pPr>
        <w:spacing w:after="0" w:line="240" w:lineRule="auto"/>
        <w:jc w:val="center"/>
        <w:rPr>
          <w:rFonts w:asciiTheme="minorHAnsi" w:hAnsiTheme="minorHAnsi" w:cstheme="minorHAnsi"/>
          <w:iCs/>
          <w:szCs w:val="24"/>
        </w:rPr>
      </w:pPr>
      <w:r w:rsidRPr="0089363C">
        <w:rPr>
          <w:rFonts w:asciiTheme="minorHAnsi" w:hAnsiTheme="minorHAnsi" w:cstheme="minorHAnsi"/>
          <w:iCs/>
          <w:szCs w:val="24"/>
        </w:rPr>
        <w:t xml:space="preserve">Fuente: Adaptado de </w:t>
      </w:r>
      <w:proofErr w:type="spellStart"/>
      <w:r w:rsidRPr="0089363C">
        <w:rPr>
          <w:rFonts w:asciiTheme="minorHAnsi" w:hAnsiTheme="minorHAnsi" w:cstheme="minorHAnsi"/>
          <w:iCs/>
          <w:szCs w:val="24"/>
        </w:rPr>
        <w:t>Ergoniza</w:t>
      </w:r>
      <w:proofErr w:type="spellEnd"/>
      <w:r w:rsidRPr="0089363C">
        <w:rPr>
          <w:rFonts w:asciiTheme="minorHAnsi" w:hAnsiTheme="minorHAnsi" w:cstheme="minorHAnsi"/>
          <w:iCs/>
          <w:szCs w:val="24"/>
        </w:rPr>
        <w:t>.</w:t>
      </w:r>
    </w:p>
    <w:p w14:paraId="14AAF226" w14:textId="77777777" w:rsidR="008E6C96" w:rsidRPr="0031175C" w:rsidRDefault="008E6C96" w:rsidP="0031175C">
      <w:pPr>
        <w:spacing w:after="0" w:line="240" w:lineRule="auto"/>
        <w:jc w:val="center"/>
        <w:rPr>
          <w:rFonts w:asciiTheme="minorHAnsi" w:hAnsiTheme="minorHAnsi" w:cstheme="minorHAnsi"/>
          <w:szCs w:val="24"/>
        </w:rPr>
      </w:pPr>
    </w:p>
    <w:p w14:paraId="355FB7D3" w14:textId="684A9E89" w:rsidR="009E013A" w:rsidRPr="0031175C" w:rsidRDefault="00F9378A" w:rsidP="0031175C">
      <w:pPr>
        <w:spacing w:after="0" w:line="240" w:lineRule="auto"/>
        <w:jc w:val="both"/>
        <w:rPr>
          <w:rFonts w:asciiTheme="minorHAnsi" w:hAnsiTheme="minorHAnsi" w:cstheme="minorHAnsi"/>
          <w:szCs w:val="24"/>
        </w:rPr>
      </w:pPr>
      <w:r w:rsidRPr="0031175C">
        <w:rPr>
          <w:rFonts w:asciiTheme="minorHAnsi" w:hAnsiTheme="minorHAnsi" w:cstheme="minorHAnsi"/>
          <w:szCs w:val="24"/>
        </w:rPr>
        <w:t>Tras la implementación de los escantillones con sistema de palanca, el panorama cambió por completo. Los mismos métodos de evaluación reflejaron una mejora significativa, tal como lo muestran las tablas 4, 5 y 6. Los puntajes de REBA cayeron a 1 o 2, mientras que RULA bajó a 2 o incluso a 1. El cambio más notable se vio con Marley &amp; Kumar, donde el riesgo pasó del color rojo al verde, indicando que la probabilidad de lesión se había reducido considerablemente.</w:t>
      </w:r>
    </w:p>
    <w:p w14:paraId="78CDE69A" w14:textId="77777777" w:rsidR="00F9378A" w:rsidRPr="0031175C" w:rsidRDefault="00F9378A" w:rsidP="0031175C">
      <w:pPr>
        <w:spacing w:after="0" w:line="240" w:lineRule="auto"/>
        <w:jc w:val="both"/>
        <w:rPr>
          <w:rFonts w:asciiTheme="minorHAnsi" w:hAnsiTheme="minorHAnsi" w:cstheme="minorHAnsi"/>
          <w:szCs w:val="24"/>
        </w:rPr>
      </w:pPr>
    </w:p>
    <w:p w14:paraId="341BE601" w14:textId="2DEC577C" w:rsidR="00934E1F" w:rsidRPr="00A05DC5" w:rsidRDefault="00934E1F" w:rsidP="0031175C">
      <w:pPr>
        <w:autoSpaceDE w:val="0"/>
        <w:autoSpaceDN w:val="0"/>
        <w:adjustRightInd w:val="0"/>
        <w:spacing w:after="0" w:line="240" w:lineRule="auto"/>
        <w:jc w:val="center"/>
        <w:rPr>
          <w:rFonts w:asciiTheme="minorHAnsi" w:hAnsiTheme="minorHAnsi" w:cstheme="minorHAnsi"/>
          <w:iCs/>
          <w:szCs w:val="24"/>
        </w:rPr>
      </w:pPr>
      <w:r w:rsidRPr="00A05DC5">
        <w:rPr>
          <w:rFonts w:asciiTheme="minorHAnsi" w:hAnsiTheme="minorHAnsi" w:cstheme="minorHAnsi"/>
          <w:b/>
          <w:bCs/>
          <w:iCs/>
          <w:szCs w:val="24"/>
        </w:rPr>
        <w:t>Tabla 4.</w:t>
      </w:r>
      <w:r w:rsidRPr="00A05DC5">
        <w:rPr>
          <w:rFonts w:asciiTheme="minorHAnsi" w:hAnsiTheme="minorHAnsi" w:cstheme="minorHAnsi"/>
          <w:iCs/>
          <w:szCs w:val="24"/>
        </w:rPr>
        <w:t xml:space="preserve"> Nivel de actuación, método REBA (después de la intervención).</w:t>
      </w:r>
      <w:r w:rsidR="00411D78" w:rsidRPr="00A05DC5">
        <w:rPr>
          <w:rFonts w:asciiTheme="minorHAnsi" w:hAnsiTheme="minorHAnsi" w:cstheme="minorHAnsi"/>
          <w:iCs/>
          <w:szCs w:val="24"/>
        </w:rPr>
        <w:t xml:space="preserve"> </w:t>
      </w:r>
    </w:p>
    <w:tbl>
      <w:tblPr>
        <w:tblStyle w:val="Tablanormal5"/>
        <w:tblW w:w="0" w:type="auto"/>
        <w:tblLook w:val="04A0" w:firstRow="1" w:lastRow="0" w:firstColumn="1" w:lastColumn="0" w:noHBand="0" w:noVBand="1"/>
      </w:tblPr>
      <w:tblGrid>
        <w:gridCol w:w="1402"/>
        <w:gridCol w:w="3338"/>
        <w:gridCol w:w="1323"/>
        <w:gridCol w:w="709"/>
        <w:gridCol w:w="3009"/>
      </w:tblGrid>
      <w:tr w:rsidR="00EC11BC" w:rsidRPr="0031175C" w14:paraId="549FDC79" w14:textId="77777777" w:rsidTr="00A065EE">
        <w:trPr>
          <w:cnfStyle w:val="100000000000" w:firstRow="1" w:lastRow="0" w:firstColumn="0" w:lastColumn="0" w:oddVBand="0" w:evenVBand="0" w:oddHBand="0" w:evenHBand="0" w:firstRowFirstColumn="0" w:firstRowLastColumn="0" w:lastRowFirstColumn="0" w:lastRowLastColumn="0"/>
          <w:trHeight w:val="305"/>
        </w:trPr>
        <w:tc>
          <w:tcPr>
            <w:cnfStyle w:val="001000000100" w:firstRow="0" w:lastRow="0" w:firstColumn="1" w:lastColumn="0" w:oddVBand="0" w:evenVBand="0" w:oddHBand="0" w:evenHBand="0" w:firstRowFirstColumn="1" w:firstRowLastColumn="0" w:lastRowFirstColumn="0" w:lastRowLastColumn="0"/>
            <w:tcW w:w="0" w:type="auto"/>
            <w:tcBorders>
              <w:bottom w:val="single" w:sz="4" w:space="0" w:color="000000"/>
            </w:tcBorders>
          </w:tcPr>
          <w:p w14:paraId="2D5391BA" w14:textId="77777777" w:rsidR="00EC11BC" w:rsidRPr="0031175C" w:rsidRDefault="00EC11BC"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Puesto</w:t>
            </w:r>
          </w:p>
        </w:tc>
        <w:tc>
          <w:tcPr>
            <w:tcW w:w="0" w:type="auto"/>
            <w:tcBorders>
              <w:bottom w:val="single" w:sz="4" w:space="0" w:color="000000"/>
            </w:tcBorders>
          </w:tcPr>
          <w:p w14:paraId="7A0A4C7B" w14:textId="77777777" w:rsidR="00EC11BC" w:rsidRPr="0031175C" w:rsidRDefault="00EC11BC"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Función</w:t>
            </w:r>
          </w:p>
        </w:tc>
        <w:tc>
          <w:tcPr>
            <w:tcW w:w="0" w:type="auto"/>
            <w:tcBorders>
              <w:bottom w:val="single" w:sz="4" w:space="0" w:color="000000"/>
            </w:tcBorders>
          </w:tcPr>
          <w:p w14:paraId="3FC65C25" w14:textId="77777777" w:rsidR="00EC11BC" w:rsidRPr="0031175C" w:rsidRDefault="00EC11BC"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Puntuación</w:t>
            </w:r>
          </w:p>
        </w:tc>
        <w:tc>
          <w:tcPr>
            <w:tcW w:w="0" w:type="auto"/>
            <w:tcBorders>
              <w:bottom w:val="single" w:sz="4" w:space="0" w:color="000000"/>
            </w:tcBorders>
          </w:tcPr>
          <w:p w14:paraId="37C9DD92" w14:textId="77777777" w:rsidR="00EC11BC" w:rsidRPr="0031175C" w:rsidRDefault="00EC11BC"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Nivel</w:t>
            </w:r>
          </w:p>
        </w:tc>
        <w:tc>
          <w:tcPr>
            <w:tcW w:w="0" w:type="auto"/>
            <w:tcBorders>
              <w:bottom w:val="single" w:sz="4" w:space="0" w:color="000000"/>
            </w:tcBorders>
          </w:tcPr>
          <w:p w14:paraId="5645F39E" w14:textId="77777777" w:rsidR="00EC11BC" w:rsidRPr="0031175C" w:rsidRDefault="00EC11BC"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Actuación</w:t>
            </w:r>
          </w:p>
        </w:tc>
      </w:tr>
      <w:tr w:rsidR="00EC11BC" w:rsidRPr="0031175C" w14:paraId="34D342E0" w14:textId="77777777" w:rsidTr="00A065EE">
        <w:trPr>
          <w:cnfStyle w:val="000000100000" w:firstRow="0" w:lastRow="0" w:firstColumn="0" w:lastColumn="0" w:oddVBand="0" w:evenVBand="0" w:oddHBand="1" w:evenHBand="0" w:firstRowFirstColumn="0" w:firstRowLastColumn="0" w:lastRowFirstColumn="0" w:lastRowLastColumn="0"/>
          <w:trHeight w:val="921"/>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right w:val="single" w:sz="4" w:space="0" w:color="000000"/>
            </w:tcBorders>
          </w:tcPr>
          <w:p w14:paraId="13D9F343" w14:textId="77777777" w:rsidR="00EC11BC" w:rsidRPr="0031175C" w:rsidRDefault="00EC11BC"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Operador 1</w:t>
            </w:r>
          </w:p>
        </w:tc>
        <w:tc>
          <w:tcPr>
            <w:tcW w:w="0" w:type="auto"/>
            <w:tcBorders>
              <w:top w:val="single" w:sz="4" w:space="0" w:color="000000"/>
              <w:left w:val="single" w:sz="4" w:space="0" w:color="000000"/>
            </w:tcBorders>
          </w:tcPr>
          <w:p w14:paraId="2B561AFF" w14:textId="77777777" w:rsidR="00EC11BC" w:rsidRPr="0031175C" w:rsidRDefault="00EC11BC"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Ensamble de conectores, sello y TPA</w:t>
            </w:r>
          </w:p>
        </w:tc>
        <w:tc>
          <w:tcPr>
            <w:tcW w:w="0" w:type="auto"/>
            <w:tcBorders>
              <w:top w:val="single" w:sz="4" w:space="0" w:color="000000"/>
            </w:tcBorders>
          </w:tcPr>
          <w:p w14:paraId="0C46119C" w14:textId="77777777" w:rsidR="00EC11BC" w:rsidRPr="0031175C" w:rsidRDefault="00EC11BC"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1</w:t>
            </w:r>
          </w:p>
        </w:tc>
        <w:tc>
          <w:tcPr>
            <w:tcW w:w="0" w:type="auto"/>
            <w:tcBorders>
              <w:top w:val="single" w:sz="4" w:space="0" w:color="000000"/>
            </w:tcBorders>
          </w:tcPr>
          <w:p w14:paraId="771E57B3" w14:textId="77777777" w:rsidR="00EC11BC" w:rsidRPr="0031175C" w:rsidRDefault="00EC11BC"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0</w:t>
            </w:r>
          </w:p>
        </w:tc>
        <w:tc>
          <w:tcPr>
            <w:tcW w:w="0" w:type="auto"/>
            <w:tcBorders>
              <w:top w:val="single" w:sz="4" w:space="0" w:color="000000"/>
            </w:tcBorders>
          </w:tcPr>
          <w:p w14:paraId="6217598C" w14:textId="77777777" w:rsidR="00EC11BC" w:rsidRPr="0031175C" w:rsidRDefault="00EC11BC"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No es necesaria la actuación</w:t>
            </w:r>
          </w:p>
        </w:tc>
      </w:tr>
      <w:tr w:rsidR="00EC11BC" w:rsidRPr="0031175C" w14:paraId="507A3624" w14:textId="77777777" w:rsidTr="00A065EE">
        <w:trPr>
          <w:trHeight w:val="845"/>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cBorders>
          </w:tcPr>
          <w:p w14:paraId="27B95E3F" w14:textId="77777777" w:rsidR="00EC11BC" w:rsidRPr="0031175C" w:rsidRDefault="00EC11BC"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Operador 2</w:t>
            </w:r>
          </w:p>
        </w:tc>
        <w:tc>
          <w:tcPr>
            <w:tcW w:w="0" w:type="auto"/>
            <w:tcBorders>
              <w:left w:val="single" w:sz="4" w:space="0" w:color="000000"/>
            </w:tcBorders>
          </w:tcPr>
          <w:p w14:paraId="0D616CAF" w14:textId="77777777" w:rsidR="00EC11BC" w:rsidRPr="0031175C" w:rsidRDefault="00EC11BC"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Ensamble de conectores, sello y TPA</w:t>
            </w:r>
          </w:p>
        </w:tc>
        <w:tc>
          <w:tcPr>
            <w:tcW w:w="0" w:type="auto"/>
          </w:tcPr>
          <w:p w14:paraId="417B0AD1" w14:textId="77777777" w:rsidR="00EC11BC" w:rsidRPr="0031175C" w:rsidRDefault="00EC11BC"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2</w:t>
            </w:r>
          </w:p>
        </w:tc>
        <w:tc>
          <w:tcPr>
            <w:tcW w:w="0" w:type="auto"/>
          </w:tcPr>
          <w:p w14:paraId="285AD45C" w14:textId="77777777" w:rsidR="00EC11BC" w:rsidRPr="0031175C" w:rsidRDefault="00EC11BC"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1</w:t>
            </w:r>
          </w:p>
        </w:tc>
        <w:tc>
          <w:tcPr>
            <w:tcW w:w="0" w:type="auto"/>
          </w:tcPr>
          <w:p w14:paraId="3F919E7F" w14:textId="77777777" w:rsidR="00EC11BC" w:rsidRPr="0031175C" w:rsidRDefault="00EC11BC"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Puede ser necesaria la actuación</w:t>
            </w:r>
          </w:p>
        </w:tc>
      </w:tr>
      <w:tr w:rsidR="00EC11BC" w:rsidRPr="0031175C" w14:paraId="51C9225D" w14:textId="77777777" w:rsidTr="00A065EE">
        <w:trPr>
          <w:cnfStyle w:val="000000100000" w:firstRow="0" w:lastRow="0" w:firstColumn="0" w:lastColumn="0" w:oddVBand="0" w:evenVBand="0" w:oddHBand="1"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cBorders>
          </w:tcPr>
          <w:p w14:paraId="7B7BF245" w14:textId="77777777" w:rsidR="00EC11BC" w:rsidRPr="0031175C" w:rsidRDefault="00EC11BC"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w:t>
            </w:r>
          </w:p>
        </w:tc>
        <w:tc>
          <w:tcPr>
            <w:tcW w:w="0" w:type="auto"/>
            <w:tcBorders>
              <w:left w:val="single" w:sz="4" w:space="0" w:color="000000"/>
            </w:tcBorders>
          </w:tcPr>
          <w:p w14:paraId="5D0A302F" w14:textId="77777777" w:rsidR="00EC11BC" w:rsidRPr="0031175C" w:rsidRDefault="00EC11BC"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w:t>
            </w:r>
          </w:p>
        </w:tc>
        <w:tc>
          <w:tcPr>
            <w:tcW w:w="0" w:type="auto"/>
          </w:tcPr>
          <w:p w14:paraId="49D94DD9" w14:textId="77777777" w:rsidR="00EC11BC" w:rsidRPr="0031175C" w:rsidRDefault="00EC11BC"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w:t>
            </w:r>
          </w:p>
        </w:tc>
        <w:tc>
          <w:tcPr>
            <w:tcW w:w="0" w:type="auto"/>
          </w:tcPr>
          <w:p w14:paraId="308C65C2" w14:textId="77777777" w:rsidR="00EC11BC" w:rsidRPr="0031175C" w:rsidRDefault="00EC11BC"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w:t>
            </w:r>
          </w:p>
        </w:tc>
        <w:tc>
          <w:tcPr>
            <w:tcW w:w="0" w:type="auto"/>
          </w:tcPr>
          <w:p w14:paraId="15289AD9" w14:textId="77777777" w:rsidR="00EC11BC" w:rsidRPr="0031175C" w:rsidRDefault="00EC11BC"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w:t>
            </w:r>
          </w:p>
        </w:tc>
      </w:tr>
      <w:tr w:rsidR="00EC11BC" w:rsidRPr="0031175C" w14:paraId="4940E18A" w14:textId="77777777" w:rsidTr="00A065EE">
        <w:trPr>
          <w:trHeight w:val="947"/>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cBorders>
          </w:tcPr>
          <w:p w14:paraId="2C383815" w14:textId="77777777" w:rsidR="00EC11BC" w:rsidRPr="0031175C" w:rsidRDefault="00EC11BC"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Operador 12</w:t>
            </w:r>
          </w:p>
        </w:tc>
        <w:tc>
          <w:tcPr>
            <w:tcW w:w="0" w:type="auto"/>
            <w:tcBorders>
              <w:left w:val="single" w:sz="4" w:space="0" w:color="000000"/>
            </w:tcBorders>
          </w:tcPr>
          <w:p w14:paraId="03CC3F7F" w14:textId="77777777" w:rsidR="00EC11BC" w:rsidRPr="0031175C" w:rsidRDefault="00EC11BC"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Ensamble de conectores,</w:t>
            </w:r>
          </w:p>
          <w:p w14:paraId="4DAC91A6" w14:textId="77777777" w:rsidR="00EC11BC" w:rsidRPr="0031175C" w:rsidRDefault="00EC11BC"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sello y TPA</w:t>
            </w:r>
          </w:p>
        </w:tc>
        <w:tc>
          <w:tcPr>
            <w:tcW w:w="0" w:type="auto"/>
          </w:tcPr>
          <w:p w14:paraId="2604700F" w14:textId="77777777" w:rsidR="00EC11BC" w:rsidRPr="0031175C" w:rsidRDefault="00EC11BC"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1</w:t>
            </w:r>
          </w:p>
        </w:tc>
        <w:tc>
          <w:tcPr>
            <w:tcW w:w="0" w:type="auto"/>
          </w:tcPr>
          <w:p w14:paraId="134BC997" w14:textId="77777777" w:rsidR="00EC11BC" w:rsidRPr="0031175C" w:rsidRDefault="00EC11BC"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1</w:t>
            </w:r>
          </w:p>
        </w:tc>
        <w:tc>
          <w:tcPr>
            <w:tcW w:w="0" w:type="auto"/>
          </w:tcPr>
          <w:p w14:paraId="5D816D09" w14:textId="77777777" w:rsidR="00EC11BC" w:rsidRPr="0031175C" w:rsidRDefault="00EC11BC"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No es necesaria la actuación</w:t>
            </w:r>
          </w:p>
        </w:tc>
      </w:tr>
    </w:tbl>
    <w:p w14:paraId="5EE4E94A" w14:textId="27F7BA7E" w:rsidR="00320FD7" w:rsidRPr="00A05DC5" w:rsidRDefault="00320FD7" w:rsidP="0031175C">
      <w:pPr>
        <w:autoSpaceDE w:val="0"/>
        <w:autoSpaceDN w:val="0"/>
        <w:adjustRightInd w:val="0"/>
        <w:spacing w:after="0" w:line="240" w:lineRule="auto"/>
        <w:jc w:val="center"/>
        <w:rPr>
          <w:rFonts w:asciiTheme="minorHAnsi" w:hAnsiTheme="minorHAnsi" w:cstheme="minorHAnsi"/>
          <w:iCs/>
          <w:szCs w:val="24"/>
        </w:rPr>
      </w:pPr>
      <w:r w:rsidRPr="00A05DC5">
        <w:rPr>
          <w:rFonts w:asciiTheme="minorHAnsi" w:hAnsiTheme="minorHAnsi" w:cstheme="minorHAnsi"/>
          <w:iCs/>
          <w:szCs w:val="24"/>
        </w:rPr>
        <w:t xml:space="preserve">Fuente: Adaptado de </w:t>
      </w:r>
      <w:proofErr w:type="spellStart"/>
      <w:r w:rsidRPr="00A05DC5">
        <w:rPr>
          <w:rFonts w:asciiTheme="minorHAnsi" w:hAnsiTheme="minorHAnsi" w:cstheme="minorHAnsi"/>
          <w:iCs/>
          <w:szCs w:val="24"/>
        </w:rPr>
        <w:t>Ergoniza</w:t>
      </w:r>
      <w:proofErr w:type="spellEnd"/>
      <w:r w:rsidRPr="00A05DC5">
        <w:rPr>
          <w:rFonts w:asciiTheme="minorHAnsi" w:hAnsiTheme="minorHAnsi" w:cstheme="minorHAnsi"/>
          <w:iCs/>
          <w:szCs w:val="24"/>
        </w:rPr>
        <w:t>.</w:t>
      </w:r>
    </w:p>
    <w:p w14:paraId="6102A188" w14:textId="0ED6B366" w:rsidR="00320FD7" w:rsidRPr="0031175C" w:rsidRDefault="00320FD7" w:rsidP="0031175C">
      <w:pPr>
        <w:spacing w:after="0" w:line="240" w:lineRule="auto"/>
        <w:rPr>
          <w:rFonts w:asciiTheme="minorHAnsi" w:hAnsiTheme="minorHAnsi" w:cstheme="minorHAnsi"/>
          <w:i/>
          <w:szCs w:val="24"/>
        </w:rPr>
      </w:pPr>
    </w:p>
    <w:p w14:paraId="37F3C797" w14:textId="7F93B7E4" w:rsidR="00934E1F" w:rsidRPr="00A05DC5" w:rsidRDefault="00934E1F" w:rsidP="0031175C">
      <w:pPr>
        <w:autoSpaceDE w:val="0"/>
        <w:autoSpaceDN w:val="0"/>
        <w:adjustRightInd w:val="0"/>
        <w:spacing w:after="0" w:line="240" w:lineRule="auto"/>
        <w:jc w:val="center"/>
        <w:rPr>
          <w:rFonts w:asciiTheme="minorHAnsi" w:hAnsiTheme="minorHAnsi" w:cstheme="minorHAnsi"/>
          <w:iCs/>
          <w:szCs w:val="24"/>
        </w:rPr>
      </w:pPr>
      <w:r w:rsidRPr="00A05DC5">
        <w:rPr>
          <w:rFonts w:asciiTheme="minorHAnsi" w:hAnsiTheme="minorHAnsi" w:cstheme="minorHAnsi"/>
          <w:b/>
          <w:bCs/>
          <w:iCs/>
          <w:szCs w:val="24"/>
        </w:rPr>
        <w:t>Tabla 5.</w:t>
      </w:r>
      <w:r w:rsidRPr="00A05DC5">
        <w:rPr>
          <w:rFonts w:asciiTheme="minorHAnsi" w:hAnsiTheme="minorHAnsi" w:cstheme="minorHAnsi"/>
          <w:iCs/>
          <w:szCs w:val="24"/>
        </w:rPr>
        <w:t xml:space="preserve"> Nivel de actuación, método RULA (después de la intervención).</w:t>
      </w:r>
      <w:r w:rsidR="00A065EE" w:rsidRPr="00A05DC5">
        <w:rPr>
          <w:rFonts w:asciiTheme="minorHAnsi" w:hAnsiTheme="minorHAnsi" w:cstheme="minorHAnsi"/>
          <w:iCs/>
          <w:szCs w:val="24"/>
        </w:rPr>
        <w:t xml:space="preserve"> </w:t>
      </w:r>
    </w:p>
    <w:tbl>
      <w:tblPr>
        <w:tblStyle w:val="Tablanormal5"/>
        <w:tblW w:w="0" w:type="auto"/>
        <w:tblLook w:val="04A0" w:firstRow="1" w:lastRow="0" w:firstColumn="1" w:lastColumn="0" w:noHBand="0" w:noVBand="1"/>
      </w:tblPr>
      <w:tblGrid>
        <w:gridCol w:w="1453"/>
        <w:gridCol w:w="3755"/>
        <w:gridCol w:w="1323"/>
        <w:gridCol w:w="709"/>
        <w:gridCol w:w="2541"/>
      </w:tblGrid>
      <w:tr w:rsidR="00EC11BC" w:rsidRPr="0031175C" w14:paraId="7FFB7834" w14:textId="77777777" w:rsidTr="00A05DC5">
        <w:trPr>
          <w:cnfStyle w:val="100000000000" w:firstRow="1" w:lastRow="0" w:firstColumn="0" w:lastColumn="0" w:oddVBand="0" w:evenVBand="0" w:oddHBand="0" w:evenHBand="0" w:firstRowFirstColumn="0" w:firstRowLastColumn="0" w:lastRowFirstColumn="0" w:lastRowLastColumn="0"/>
          <w:trHeight w:val="855"/>
        </w:trPr>
        <w:tc>
          <w:tcPr>
            <w:cnfStyle w:val="001000000100" w:firstRow="0" w:lastRow="0" w:firstColumn="1" w:lastColumn="0" w:oddVBand="0" w:evenVBand="0" w:oddHBand="0" w:evenHBand="0" w:firstRowFirstColumn="1" w:firstRowLastColumn="0" w:lastRowFirstColumn="0" w:lastRowLastColumn="0"/>
            <w:tcW w:w="0" w:type="auto"/>
            <w:tcBorders>
              <w:bottom w:val="single" w:sz="4" w:space="0" w:color="000000"/>
            </w:tcBorders>
          </w:tcPr>
          <w:p w14:paraId="1E3CB224" w14:textId="77777777" w:rsidR="00EC11BC" w:rsidRPr="0031175C" w:rsidRDefault="00EC11BC"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Puesto</w:t>
            </w:r>
          </w:p>
        </w:tc>
        <w:tc>
          <w:tcPr>
            <w:tcW w:w="0" w:type="auto"/>
            <w:tcBorders>
              <w:bottom w:val="single" w:sz="4" w:space="0" w:color="000000"/>
            </w:tcBorders>
          </w:tcPr>
          <w:p w14:paraId="198AD118" w14:textId="77777777" w:rsidR="00EC11BC" w:rsidRPr="0031175C" w:rsidRDefault="00EC11BC"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Función</w:t>
            </w:r>
          </w:p>
        </w:tc>
        <w:tc>
          <w:tcPr>
            <w:tcW w:w="0" w:type="auto"/>
            <w:tcBorders>
              <w:bottom w:val="single" w:sz="4" w:space="0" w:color="000000"/>
            </w:tcBorders>
          </w:tcPr>
          <w:p w14:paraId="54B86327" w14:textId="77777777" w:rsidR="00EC11BC" w:rsidRPr="0031175C" w:rsidRDefault="00EC11BC"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Puntuación</w:t>
            </w:r>
          </w:p>
        </w:tc>
        <w:tc>
          <w:tcPr>
            <w:tcW w:w="0" w:type="auto"/>
            <w:tcBorders>
              <w:bottom w:val="single" w:sz="4" w:space="0" w:color="000000"/>
            </w:tcBorders>
          </w:tcPr>
          <w:p w14:paraId="40C0BFC9" w14:textId="77777777" w:rsidR="00EC11BC" w:rsidRPr="0031175C" w:rsidRDefault="00EC11BC"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Nivel</w:t>
            </w:r>
          </w:p>
        </w:tc>
        <w:tc>
          <w:tcPr>
            <w:tcW w:w="2541" w:type="dxa"/>
            <w:tcBorders>
              <w:bottom w:val="single" w:sz="4" w:space="0" w:color="000000"/>
            </w:tcBorders>
          </w:tcPr>
          <w:p w14:paraId="3D8A5C15" w14:textId="77777777" w:rsidR="00EC11BC" w:rsidRPr="0031175C" w:rsidRDefault="00EC11BC"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Actuación</w:t>
            </w:r>
          </w:p>
        </w:tc>
      </w:tr>
      <w:tr w:rsidR="00EC11BC" w:rsidRPr="0031175C" w14:paraId="42C3B28C" w14:textId="77777777" w:rsidTr="00A05DC5">
        <w:trPr>
          <w:cnfStyle w:val="000000100000" w:firstRow="0" w:lastRow="0" w:firstColumn="0" w:lastColumn="0" w:oddVBand="0" w:evenVBand="0" w:oddHBand="1" w:evenHBand="0" w:firstRowFirstColumn="0" w:firstRowLastColumn="0" w:lastRowFirstColumn="0" w:lastRowLastColumn="0"/>
          <w:trHeight w:val="924"/>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right w:val="single" w:sz="4" w:space="0" w:color="000000"/>
            </w:tcBorders>
          </w:tcPr>
          <w:p w14:paraId="6D3F5647" w14:textId="77777777" w:rsidR="00EC11BC" w:rsidRPr="0031175C" w:rsidRDefault="00EC11BC"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Operador 1</w:t>
            </w:r>
          </w:p>
        </w:tc>
        <w:tc>
          <w:tcPr>
            <w:tcW w:w="0" w:type="auto"/>
            <w:tcBorders>
              <w:top w:val="single" w:sz="4" w:space="0" w:color="000000"/>
              <w:left w:val="single" w:sz="4" w:space="0" w:color="000000"/>
            </w:tcBorders>
          </w:tcPr>
          <w:p w14:paraId="31DDD782" w14:textId="77777777" w:rsidR="00EC11BC" w:rsidRPr="0031175C" w:rsidRDefault="00EC11BC"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Ensamble de conectores, sello y TPA</w:t>
            </w:r>
          </w:p>
        </w:tc>
        <w:tc>
          <w:tcPr>
            <w:tcW w:w="0" w:type="auto"/>
            <w:tcBorders>
              <w:top w:val="single" w:sz="4" w:space="0" w:color="000000"/>
            </w:tcBorders>
          </w:tcPr>
          <w:p w14:paraId="16A63845" w14:textId="77777777" w:rsidR="00EC11BC" w:rsidRPr="0031175C" w:rsidRDefault="00EC11BC"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2</w:t>
            </w:r>
          </w:p>
        </w:tc>
        <w:tc>
          <w:tcPr>
            <w:tcW w:w="0" w:type="auto"/>
            <w:tcBorders>
              <w:top w:val="single" w:sz="4" w:space="0" w:color="000000"/>
            </w:tcBorders>
          </w:tcPr>
          <w:p w14:paraId="01C96B17" w14:textId="77777777" w:rsidR="00EC11BC" w:rsidRPr="0031175C" w:rsidRDefault="00EC11BC"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1</w:t>
            </w:r>
          </w:p>
        </w:tc>
        <w:tc>
          <w:tcPr>
            <w:tcW w:w="2541" w:type="dxa"/>
            <w:tcBorders>
              <w:top w:val="single" w:sz="4" w:space="0" w:color="000000"/>
            </w:tcBorders>
          </w:tcPr>
          <w:p w14:paraId="271DF16D" w14:textId="77777777" w:rsidR="00EC11BC" w:rsidRPr="0031175C" w:rsidRDefault="00EC11BC"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Riesgo aceptable</w:t>
            </w:r>
          </w:p>
        </w:tc>
      </w:tr>
      <w:tr w:rsidR="00EC11BC" w:rsidRPr="0031175C" w14:paraId="48F27829" w14:textId="77777777" w:rsidTr="00A05DC5">
        <w:trPr>
          <w:trHeight w:val="874"/>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cBorders>
          </w:tcPr>
          <w:p w14:paraId="68A58E6E" w14:textId="77777777" w:rsidR="00EC11BC" w:rsidRPr="0031175C" w:rsidRDefault="00EC11BC"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Operador 2</w:t>
            </w:r>
          </w:p>
        </w:tc>
        <w:tc>
          <w:tcPr>
            <w:tcW w:w="0" w:type="auto"/>
            <w:tcBorders>
              <w:left w:val="single" w:sz="4" w:space="0" w:color="000000"/>
            </w:tcBorders>
          </w:tcPr>
          <w:p w14:paraId="32560F8B" w14:textId="77777777" w:rsidR="00EC11BC" w:rsidRPr="0031175C" w:rsidRDefault="00EC11BC"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Ensamble de conectores, sello y TPA</w:t>
            </w:r>
          </w:p>
        </w:tc>
        <w:tc>
          <w:tcPr>
            <w:tcW w:w="0" w:type="auto"/>
          </w:tcPr>
          <w:p w14:paraId="328757AE" w14:textId="77777777" w:rsidR="00EC11BC" w:rsidRPr="0031175C" w:rsidRDefault="00EC11BC"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2</w:t>
            </w:r>
          </w:p>
        </w:tc>
        <w:tc>
          <w:tcPr>
            <w:tcW w:w="0" w:type="auto"/>
          </w:tcPr>
          <w:p w14:paraId="0D3B6F54" w14:textId="77777777" w:rsidR="00EC11BC" w:rsidRPr="0031175C" w:rsidRDefault="00EC11BC"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1</w:t>
            </w:r>
          </w:p>
        </w:tc>
        <w:tc>
          <w:tcPr>
            <w:tcW w:w="2541" w:type="dxa"/>
          </w:tcPr>
          <w:p w14:paraId="3C2A9713" w14:textId="77777777" w:rsidR="00EC11BC" w:rsidRPr="0031175C" w:rsidRDefault="00EC11BC"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Riesgo aceptable</w:t>
            </w:r>
          </w:p>
        </w:tc>
      </w:tr>
      <w:tr w:rsidR="00EC11BC" w:rsidRPr="0031175C" w14:paraId="0AF0E624" w14:textId="77777777" w:rsidTr="00A05DC5">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cBorders>
          </w:tcPr>
          <w:p w14:paraId="18F8A8F2" w14:textId="77777777" w:rsidR="00EC11BC" w:rsidRPr="0031175C" w:rsidRDefault="00EC11BC"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lastRenderedPageBreak/>
              <w:t>.</w:t>
            </w:r>
          </w:p>
        </w:tc>
        <w:tc>
          <w:tcPr>
            <w:tcW w:w="0" w:type="auto"/>
            <w:tcBorders>
              <w:left w:val="single" w:sz="4" w:space="0" w:color="000000"/>
            </w:tcBorders>
          </w:tcPr>
          <w:p w14:paraId="1675FC8C" w14:textId="77777777" w:rsidR="00EC11BC" w:rsidRPr="0031175C" w:rsidRDefault="00EC11BC"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w:t>
            </w:r>
          </w:p>
        </w:tc>
        <w:tc>
          <w:tcPr>
            <w:tcW w:w="0" w:type="auto"/>
          </w:tcPr>
          <w:p w14:paraId="372F2E8C" w14:textId="77777777" w:rsidR="00EC11BC" w:rsidRPr="0031175C" w:rsidRDefault="00EC11BC"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w:t>
            </w:r>
          </w:p>
        </w:tc>
        <w:tc>
          <w:tcPr>
            <w:tcW w:w="0" w:type="auto"/>
          </w:tcPr>
          <w:p w14:paraId="281970DA" w14:textId="77777777" w:rsidR="00EC11BC" w:rsidRPr="0031175C" w:rsidRDefault="00EC11BC"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w:t>
            </w:r>
          </w:p>
        </w:tc>
        <w:tc>
          <w:tcPr>
            <w:tcW w:w="2541" w:type="dxa"/>
          </w:tcPr>
          <w:p w14:paraId="730B1350" w14:textId="77777777" w:rsidR="00EC11BC" w:rsidRPr="0031175C" w:rsidRDefault="00EC11BC"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w:t>
            </w:r>
          </w:p>
        </w:tc>
      </w:tr>
      <w:tr w:rsidR="00EC11BC" w:rsidRPr="0031175C" w14:paraId="08DA2424" w14:textId="77777777" w:rsidTr="00A05DC5">
        <w:trPr>
          <w:trHeight w:val="964"/>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cBorders>
          </w:tcPr>
          <w:p w14:paraId="56B9B324" w14:textId="77777777" w:rsidR="00EC11BC" w:rsidRPr="0031175C" w:rsidRDefault="00EC11BC"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Operador 12</w:t>
            </w:r>
          </w:p>
        </w:tc>
        <w:tc>
          <w:tcPr>
            <w:tcW w:w="0" w:type="auto"/>
            <w:tcBorders>
              <w:left w:val="single" w:sz="4" w:space="0" w:color="000000"/>
            </w:tcBorders>
          </w:tcPr>
          <w:p w14:paraId="2D1A5188" w14:textId="77777777" w:rsidR="00EC11BC" w:rsidRPr="0031175C" w:rsidRDefault="00EC11BC"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Ensamble de conectores,</w:t>
            </w:r>
          </w:p>
          <w:p w14:paraId="65B6A5FF" w14:textId="77777777" w:rsidR="00EC11BC" w:rsidRPr="0031175C" w:rsidRDefault="00EC11BC"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sello y TPA</w:t>
            </w:r>
          </w:p>
        </w:tc>
        <w:tc>
          <w:tcPr>
            <w:tcW w:w="0" w:type="auto"/>
          </w:tcPr>
          <w:p w14:paraId="6235C09E" w14:textId="77777777" w:rsidR="00EC11BC" w:rsidRPr="0031175C" w:rsidRDefault="00EC11BC"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2</w:t>
            </w:r>
          </w:p>
        </w:tc>
        <w:tc>
          <w:tcPr>
            <w:tcW w:w="0" w:type="auto"/>
          </w:tcPr>
          <w:p w14:paraId="432B56BF" w14:textId="77777777" w:rsidR="00EC11BC" w:rsidRPr="0031175C" w:rsidRDefault="00EC11BC"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1</w:t>
            </w:r>
          </w:p>
        </w:tc>
        <w:tc>
          <w:tcPr>
            <w:tcW w:w="2541" w:type="dxa"/>
          </w:tcPr>
          <w:p w14:paraId="70ABC60F" w14:textId="77777777" w:rsidR="00EC11BC" w:rsidRPr="0031175C" w:rsidRDefault="00EC11BC"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Riesgo aceptable</w:t>
            </w:r>
          </w:p>
        </w:tc>
      </w:tr>
    </w:tbl>
    <w:p w14:paraId="7833C57E" w14:textId="752C7452" w:rsidR="00320FD7" w:rsidRPr="00A05DC5" w:rsidRDefault="00320FD7" w:rsidP="0031175C">
      <w:pPr>
        <w:autoSpaceDE w:val="0"/>
        <w:autoSpaceDN w:val="0"/>
        <w:adjustRightInd w:val="0"/>
        <w:spacing w:after="0" w:line="240" w:lineRule="auto"/>
        <w:jc w:val="center"/>
        <w:rPr>
          <w:rFonts w:asciiTheme="minorHAnsi" w:hAnsiTheme="minorHAnsi" w:cstheme="minorHAnsi"/>
          <w:iCs/>
          <w:szCs w:val="24"/>
        </w:rPr>
      </w:pPr>
      <w:r w:rsidRPr="00A05DC5">
        <w:rPr>
          <w:rFonts w:asciiTheme="minorHAnsi" w:hAnsiTheme="minorHAnsi" w:cstheme="minorHAnsi"/>
          <w:iCs/>
          <w:szCs w:val="24"/>
        </w:rPr>
        <w:t xml:space="preserve">Fuente: Adaptado de </w:t>
      </w:r>
      <w:proofErr w:type="spellStart"/>
      <w:r w:rsidRPr="00A05DC5">
        <w:rPr>
          <w:rFonts w:asciiTheme="minorHAnsi" w:hAnsiTheme="minorHAnsi" w:cstheme="minorHAnsi"/>
          <w:iCs/>
          <w:szCs w:val="24"/>
        </w:rPr>
        <w:t>Ergoniza</w:t>
      </w:r>
      <w:proofErr w:type="spellEnd"/>
      <w:r w:rsidRPr="00A05DC5">
        <w:rPr>
          <w:rFonts w:asciiTheme="minorHAnsi" w:hAnsiTheme="minorHAnsi" w:cstheme="minorHAnsi"/>
          <w:iCs/>
          <w:szCs w:val="24"/>
        </w:rPr>
        <w:t>.</w:t>
      </w:r>
    </w:p>
    <w:p w14:paraId="1219B725" w14:textId="77777777" w:rsidR="00320FD7" w:rsidRPr="0031175C" w:rsidRDefault="00320FD7" w:rsidP="0031175C">
      <w:pPr>
        <w:autoSpaceDE w:val="0"/>
        <w:autoSpaceDN w:val="0"/>
        <w:adjustRightInd w:val="0"/>
        <w:spacing w:after="0" w:line="240" w:lineRule="auto"/>
        <w:jc w:val="center"/>
        <w:rPr>
          <w:rFonts w:asciiTheme="minorHAnsi" w:hAnsiTheme="minorHAnsi" w:cstheme="minorHAnsi"/>
          <w:i/>
          <w:szCs w:val="24"/>
        </w:rPr>
      </w:pPr>
    </w:p>
    <w:p w14:paraId="532477E5" w14:textId="48261656" w:rsidR="00A065EE" w:rsidRPr="00A05DC5" w:rsidRDefault="00934E1F" w:rsidP="0031175C">
      <w:pPr>
        <w:autoSpaceDE w:val="0"/>
        <w:autoSpaceDN w:val="0"/>
        <w:adjustRightInd w:val="0"/>
        <w:spacing w:after="0" w:line="240" w:lineRule="auto"/>
        <w:jc w:val="center"/>
        <w:rPr>
          <w:rFonts w:asciiTheme="minorHAnsi" w:hAnsiTheme="minorHAnsi" w:cstheme="minorHAnsi"/>
          <w:iCs/>
          <w:szCs w:val="24"/>
        </w:rPr>
      </w:pPr>
      <w:r w:rsidRPr="00A05DC5">
        <w:rPr>
          <w:rFonts w:asciiTheme="minorHAnsi" w:hAnsiTheme="minorHAnsi" w:cstheme="minorHAnsi"/>
          <w:b/>
          <w:bCs/>
          <w:iCs/>
          <w:szCs w:val="24"/>
        </w:rPr>
        <w:t>Tabla 6.</w:t>
      </w:r>
      <w:r w:rsidRPr="00A05DC5">
        <w:rPr>
          <w:rFonts w:asciiTheme="minorHAnsi" w:hAnsiTheme="minorHAnsi" w:cstheme="minorHAnsi"/>
          <w:iCs/>
          <w:szCs w:val="24"/>
        </w:rPr>
        <w:t xml:space="preserve"> Resultados del método Marley y Kumar (después de la intervención).</w:t>
      </w:r>
      <w:r w:rsidR="00A065EE" w:rsidRPr="00A05DC5">
        <w:rPr>
          <w:rFonts w:asciiTheme="minorHAnsi" w:hAnsiTheme="minorHAnsi" w:cstheme="minorHAnsi"/>
          <w:iCs/>
          <w:szCs w:val="24"/>
        </w:rPr>
        <w:t xml:space="preserve"> </w:t>
      </w:r>
    </w:p>
    <w:tbl>
      <w:tblPr>
        <w:tblStyle w:val="Tablanormal5"/>
        <w:tblW w:w="0" w:type="auto"/>
        <w:tblLook w:val="04A0" w:firstRow="1" w:lastRow="0" w:firstColumn="1" w:lastColumn="0" w:noHBand="0" w:noVBand="1"/>
      </w:tblPr>
      <w:tblGrid>
        <w:gridCol w:w="1323"/>
        <w:gridCol w:w="1161"/>
        <w:gridCol w:w="2867"/>
        <w:gridCol w:w="1290"/>
        <w:gridCol w:w="3140"/>
      </w:tblGrid>
      <w:tr w:rsidR="00185137" w:rsidRPr="0031175C" w14:paraId="1E6039A6" w14:textId="77777777" w:rsidTr="00A065EE">
        <w:trPr>
          <w:cnfStyle w:val="100000000000" w:firstRow="1" w:lastRow="0" w:firstColumn="0" w:lastColumn="0" w:oddVBand="0" w:evenVBand="0" w:oddHBand="0" w:evenHBand="0" w:firstRowFirstColumn="0" w:firstRowLastColumn="0" w:lastRowFirstColumn="0" w:lastRowLastColumn="0"/>
          <w:trHeight w:val="594"/>
        </w:trPr>
        <w:tc>
          <w:tcPr>
            <w:cnfStyle w:val="001000000100" w:firstRow="0" w:lastRow="0" w:firstColumn="1" w:lastColumn="0" w:oddVBand="0" w:evenVBand="0" w:oddHBand="0" w:evenHBand="0" w:firstRowFirstColumn="1" w:firstRowLastColumn="0" w:lastRowFirstColumn="0" w:lastRowLastColumn="0"/>
            <w:tcW w:w="0" w:type="auto"/>
            <w:tcBorders>
              <w:bottom w:val="single" w:sz="4" w:space="0" w:color="000000"/>
            </w:tcBorders>
          </w:tcPr>
          <w:p w14:paraId="47E3CE1C" w14:textId="77777777" w:rsidR="00934E1F" w:rsidRPr="0031175C" w:rsidRDefault="00934E1F"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Puesto</w:t>
            </w:r>
          </w:p>
        </w:tc>
        <w:tc>
          <w:tcPr>
            <w:tcW w:w="0" w:type="auto"/>
            <w:tcBorders>
              <w:bottom w:val="single" w:sz="4" w:space="0" w:color="000000"/>
            </w:tcBorders>
          </w:tcPr>
          <w:p w14:paraId="0966ED41" w14:textId="77777777" w:rsidR="00934E1F" w:rsidRPr="0031175C" w:rsidRDefault="00934E1F"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Estación</w:t>
            </w:r>
          </w:p>
        </w:tc>
        <w:tc>
          <w:tcPr>
            <w:tcW w:w="0" w:type="auto"/>
            <w:tcBorders>
              <w:bottom w:val="single" w:sz="4" w:space="0" w:color="000000"/>
            </w:tcBorders>
          </w:tcPr>
          <w:p w14:paraId="4CA88B5D" w14:textId="77777777" w:rsidR="00934E1F" w:rsidRPr="0031175C" w:rsidRDefault="00934E1F"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Zonas afectadas</w:t>
            </w:r>
          </w:p>
        </w:tc>
        <w:tc>
          <w:tcPr>
            <w:tcW w:w="0" w:type="auto"/>
            <w:tcBorders>
              <w:bottom w:val="single" w:sz="4" w:space="0" w:color="000000"/>
            </w:tcBorders>
          </w:tcPr>
          <w:p w14:paraId="78F743D3" w14:textId="77777777" w:rsidR="00934E1F" w:rsidRPr="0031175C" w:rsidRDefault="00934E1F"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Escala de color</w:t>
            </w:r>
          </w:p>
        </w:tc>
        <w:tc>
          <w:tcPr>
            <w:tcW w:w="0" w:type="auto"/>
            <w:tcBorders>
              <w:bottom w:val="single" w:sz="4" w:space="0" w:color="000000"/>
            </w:tcBorders>
          </w:tcPr>
          <w:p w14:paraId="40F1FC13" w14:textId="77777777" w:rsidR="00934E1F" w:rsidRPr="0031175C" w:rsidRDefault="00934E1F"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p>
        </w:tc>
      </w:tr>
      <w:tr w:rsidR="00185137" w:rsidRPr="0031175C" w14:paraId="16F93865" w14:textId="77777777" w:rsidTr="00A065EE">
        <w:trPr>
          <w:cnfStyle w:val="000000100000" w:firstRow="0" w:lastRow="0" w:firstColumn="0" w:lastColumn="0" w:oddVBand="0" w:evenVBand="0" w:oddHBand="1" w:evenHBand="0" w:firstRowFirstColumn="0" w:firstRowLastColumn="0" w:lastRowFirstColumn="0" w:lastRowLastColumn="0"/>
          <w:trHeight w:val="726"/>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right w:val="single" w:sz="4" w:space="0" w:color="000000"/>
            </w:tcBorders>
          </w:tcPr>
          <w:p w14:paraId="6C90597D" w14:textId="77777777" w:rsidR="00934E1F" w:rsidRPr="0031175C" w:rsidRDefault="00934E1F"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Operador 1</w:t>
            </w:r>
          </w:p>
        </w:tc>
        <w:tc>
          <w:tcPr>
            <w:tcW w:w="0" w:type="auto"/>
            <w:tcBorders>
              <w:top w:val="single" w:sz="4" w:space="0" w:color="000000"/>
              <w:left w:val="single" w:sz="4" w:space="0" w:color="000000"/>
            </w:tcBorders>
          </w:tcPr>
          <w:p w14:paraId="78C5F57C" w14:textId="77777777" w:rsidR="00934E1F" w:rsidRPr="0031175C" w:rsidRDefault="00934E1F"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Ensamble</w:t>
            </w:r>
          </w:p>
        </w:tc>
        <w:tc>
          <w:tcPr>
            <w:tcW w:w="0" w:type="auto"/>
            <w:tcBorders>
              <w:top w:val="single" w:sz="4" w:space="0" w:color="000000"/>
            </w:tcBorders>
          </w:tcPr>
          <w:p w14:paraId="5D679799" w14:textId="77777777" w:rsidR="00934E1F" w:rsidRPr="0031175C" w:rsidRDefault="00934E1F"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Mano izquierda y derecha</w:t>
            </w:r>
          </w:p>
        </w:tc>
        <w:tc>
          <w:tcPr>
            <w:tcW w:w="0" w:type="auto"/>
            <w:tcBorders>
              <w:top w:val="single" w:sz="4" w:space="0" w:color="000000"/>
            </w:tcBorders>
          </w:tcPr>
          <w:p w14:paraId="6A2FA4AB" w14:textId="77777777" w:rsidR="00934E1F" w:rsidRPr="0031175C" w:rsidRDefault="00934E1F"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Verde</w:t>
            </w:r>
          </w:p>
        </w:tc>
        <w:tc>
          <w:tcPr>
            <w:tcW w:w="0" w:type="auto"/>
            <w:tcBorders>
              <w:top w:val="single" w:sz="4" w:space="0" w:color="000000"/>
            </w:tcBorders>
          </w:tcPr>
          <w:p w14:paraId="40CD1707" w14:textId="2BB09407" w:rsidR="00934E1F" w:rsidRPr="0031175C" w:rsidRDefault="00934E1F"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No es probable</w:t>
            </w:r>
            <w:r w:rsidR="00185137" w:rsidRPr="0031175C">
              <w:rPr>
                <w:rFonts w:asciiTheme="minorHAnsi" w:hAnsiTheme="minorHAnsi" w:cstheme="minorHAnsi"/>
                <w:szCs w:val="24"/>
              </w:rPr>
              <w:t xml:space="preserve"> que se requiera tratamiento</w:t>
            </w:r>
          </w:p>
        </w:tc>
      </w:tr>
      <w:tr w:rsidR="00185137" w:rsidRPr="0031175C" w14:paraId="50C6487C" w14:textId="77777777" w:rsidTr="00A065EE">
        <w:trPr>
          <w:trHeight w:val="87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cBorders>
          </w:tcPr>
          <w:p w14:paraId="71F52DCA" w14:textId="77777777" w:rsidR="00934E1F" w:rsidRPr="0031175C" w:rsidRDefault="00934E1F"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Operador 2</w:t>
            </w:r>
          </w:p>
        </w:tc>
        <w:tc>
          <w:tcPr>
            <w:tcW w:w="0" w:type="auto"/>
            <w:tcBorders>
              <w:left w:val="single" w:sz="4" w:space="0" w:color="000000"/>
            </w:tcBorders>
          </w:tcPr>
          <w:p w14:paraId="65EA99F0" w14:textId="77777777" w:rsidR="00934E1F" w:rsidRPr="0031175C" w:rsidRDefault="00934E1F"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Ensamble</w:t>
            </w:r>
          </w:p>
        </w:tc>
        <w:tc>
          <w:tcPr>
            <w:tcW w:w="0" w:type="auto"/>
          </w:tcPr>
          <w:p w14:paraId="74207A41" w14:textId="77777777" w:rsidR="00934E1F" w:rsidRPr="0031175C" w:rsidRDefault="00934E1F"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Mano izquierda y derecha, y espalda alta</w:t>
            </w:r>
          </w:p>
        </w:tc>
        <w:tc>
          <w:tcPr>
            <w:tcW w:w="0" w:type="auto"/>
          </w:tcPr>
          <w:p w14:paraId="1CFF094D" w14:textId="77777777" w:rsidR="00934E1F" w:rsidRPr="0031175C" w:rsidRDefault="00934E1F"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Verde</w:t>
            </w:r>
          </w:p>
        </w:tc>
        <w:tc>
          <w:tcPr>
            <w:tcW w:w="0" w:type="auto"/>
          </w:tcPr>
          <w:p w14:paraId="7F1481D8" w14:textId="75AD305C" w:rsidR="00934E1F" w:rsidRPr="0031175C" w:rsidRDefault="00934E1F"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No es probable</w:t>
            </w:r>
            <w:r w:rsidR="00185137" w:rsidRPr="0031175C">
              <w:rPr>
                <w:rFonts w:asciiTheme="minorHAnsi" w:hAnsiTheme="minorHAnsi" w:cstheme="minorHAnsi"/>
                <w:szCs w:val="24"/>
              </w:rPr>
              <w:t xml:space="preserve"> que se requiera tratamiento</w:t>
            </w:r>
          </w:p>
        </w:tc>
      </w:tr>
      <w:tr w:rsidR="00185137" w:rsidRPr="0031175C" w14:paraId="77AF7C44" w14:textId="77777777" w:rsidTr="00A065EE">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cBorders>
          </w:tcPr>
          <w:p w14:paraId="61D79131" w14:textId="77777777" w:rsidR="00934E1F" w:rsidRPr="0031175C" w:rsidRDefault="00934E1F"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w:t>
            </w:r>
          </w:p>
        </w:tc>
        <w:tc>
          <w:tcPr>
            <w:tcW w:w="0" w:type="auto"/>
            <w:tcBorders>
              <w:left w:val="single" w:sz="4" w:space="0" w:color="000000"/>
            </w:tcBorders>
          </w:tcPr>
          <w:p w14:paraId="25E9DDF8" w14:textId="77777777" w:rsidR="00934E1F" w:rsidRPr="0031175C" w:rsidRDefault="00934E1F"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w:t>
            </w:r>
          </w:p>
        </w:tc>
        <w:tc>
          <w:tcPr>
            <w:tcW w:w="0" w:type="auto"/>
          </w:tcPr>
          <w:p w14:paraId="17F52C6B" w14:textId="77777777" w:rsidR="00934E1F" w:rsidRPr="0031175C" w:rsidRDefault="00934E1F"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w:t>
            </w:r>
          </w:p>
        </w:tc>
        <w:tc>
          <w:tcPr>
            <w:tcW w:w="0" w:type="auto"/>
          </w:tcPr>
          <w:p w14:paraId="33B5B6A0" w14:textId="77777777" w:rsidR="00934E1F" w:rsidRPr="0031175C" w:rsidRDefault="00934E1F"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w:t>
            </w:r>
          </w:p>
        </w:tc>
        <w:tc>
          <w:tcPr>
            <w:tcW w:w="0" w:type="auto"/>
          </w:tcPr>
          <w:p w14:paraId="5D2BE2FA" w14:textId="77777777" w:rsidR="00934E1F" w:rsidRPr="0031175C" w:rsidRDefault="00934E1F"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w:t>
            </w:r>
          </w:p>
        </w:tc>
      </w:tr>
      <w:tr w:rsidR="00185137" w:rsidRPr="0031175C" w14:paraId="628DD3D8" w14:textId="77777777" w:rsidTr="00A065EE">
        <w:trPr>
          <w:trHeight w:val="553"/>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cBorders>
          </w:tcPr>
          <w:p w14:paraId="223F28AD" w14:textId="77777777" w:rsidR="00934E1F" w:rsidRPr="0031175C" w:rsidRDefault="00934E1F" w:rsidP="0031175C">
            <w:pPr>
              <w:autoSpaceDE w:val="0"/>
              <w:autoSpaceDN w:val="0"/>
              <w:adjustRightInd w:val="0"/>
              <w:jc w:val="both"/>
              <w:rPr>
                <w:rFonts w:asciiTheme="minorHAnsi" w:hAnsiTheme="minorHAnsi" w:cstheme="minorHAnsi"/>
                <w:i w:val="0"/>
                <w:szCs w:val="24"/>
              </w:rPr>
            </w:pPr>
            <w:r w:rsidRPr="0031175C">
              <w:rPr>
                <w:rFonts w:asciiTheme="minorHAnsi" w:hAnsiTheme="minorHAnsi" w:cstheme="minorHAnsi"/>
                <w:i w:val="0"/>
                <w:szCs w:val="24"/>
              </w:rPr>
              <w:t>Operador 12</w:t>
            </w:r>
          </w:p>
        </w:tc>
        <w:tc>
          <w:tcPr>
            <w:tcW w:w="0" w:type="auto"/>
            <w:tcBorders>
              <w:left w:val="single" w:sz="4" w:space="0" w:color="000000"/>
            </w:tcBorders>
          </w:tcPr>
          <w:p w14:paraId="6C0844F2" w14:textId="77777777" w:rsidR="00934E1F" w:rsidRPr="0031175C" w:rsidRDefault="00934E1F"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Ensamble</w:t>
            </w:r>
          </w:p>
          <w:p w14:paraId="1449D86D" w14:textId="77777777" w:rsidR="00934E1F" w:rsidRPr="0031175C" w:rsidRDefault="00934E1F"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p>
        </w:tc>
        <w:tc>
          <w:tcPr>
            <w:tcW w:w="0" w:type="auto"/>
          </w:tcPr>
          <w:p w14:paraId="70007F46" w14:textId="77777777" w:rsidR="00934E1F" w:rsidRPr="0031175C" w:rsidRDefault="00934E1F"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Mano izquierda y derecha</w:t>
            </w:r>
          </w:p>
        </w:tc>
        <w:tc>
          <w:tcPr>
            <w:tcW w:w="0" w:type="auto"/>
          </w:tcPr>
          <w:p w14:paraId="5E1F8AAD" w14:textId="77777777" w:rsidR="00934E1F" w:rsidRPr="0031175C" w:rsidRDefault="00934E1F"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Verde</w:t>
            </w:r>
          </w:p>
        </w:tc>
        <w:tc>
          <w:tcPr>
            <w:tcW w:w="0" w:type="auto"/>
          </w:tcPr>
          <w:p w14:paraId="7B17FE90" w14:textId="4029718B" w:rsidR="00934E1F" w:rsidRPr="0031175C" w:rsidRDefault="00934E1F"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No es probable</w:t>
            </w:r>
            <w:r w:rsidR="00185137" w:rsidRPr="0031175C">
              <w:rPr>
                <w:rFonts w:asciiTheme="minorHAnsi" w:hAnsiTheme="minorHAnsi" w:cstheme="minorHAnsi"/>
                <w:szCs w:val="24"/>
              </w:rPr>
              <w:t xml:space="preserve"> que se requiera tratamiento</w:t>
            </w:r>
          </w:p>
        </w:tc>
      </w:tr>
    </w:tbl>
    <w:p w14:paraId="7604F748" w14:textId="75E77BF2" w:rsidR="00781C6D" w:rsidRPr="00A05DC5" w:rsidRDefault="007B7A54" w:rsidP="0031175C">
      <w:pPr>
        <w:spacing w:after="0" w:line="240" w:lineRule="auto"/>
        <w:jc w:val="center"/>
        <w:rPr>
          <w:rFonts w:asciiTheme="minorHAnsi" w:hAnsiTheme="minorHAnsi" w:cstheme="minorHAnsi"/>
          <w:iCs/>
          <w:szCs w:val="24"/>
        </w:rPr>
      </w:pPr>
      <w:r w:rsidRPr="00A05DC5">
        <w:rPr>
          <w:rFonts w:asciiTheme="minorHAnsi" w:hAnsiTheme="minorHAnsi" w:cstheme="minorHAnsi"/>
          <w:iCs/>
          <w:szCs w:val="24"/>
        </w:rPr>
        <w:t xml:space="preserve">Fuente: Adaptado de </w:t>
      </w:r>
      <w:proofErr w:type="spellStart"/>
      <w:r w:rsidRPr="00A05DC5">
        <w:rPr>
          <w:rFonts w:asciiTheme="minorHAnsi" w:hAnsiTheme="minorHAnsi" w:cstheme="minorHAnsi"/>
          <w:iCs/>
          <w:szCs w:val="24"/>
        </w:rPr>
        <w:t>Ergoniza</w:t>
      </w:r>
      <w:proofErr w:type="spellEnd"/>
      <w:r w:rsidRPr="00A05DC5">
        <w:rPr>
          <w:rFonts w:asciiTheme="minorHAnsi" w:hAnsiTheme="minorHAnsi" w:cstheme="minorHAnsi"/>
          <w:iCs/>
          <w:szCs w:val="24"/>
        </w:rPr>
        <w:t>.</w:t>
      </w:r>
    </w:p>
    <w:p w14:paraId="070B5557" w14:textId="77777777" w:rsidR="007B7A54" w:rsidRPr="0031175C" w:rsidRDefault="007B7A54" w:rsidP="0031175C">
      <w:pPr>
        <w:spacing w:after="0" w:line="240" w:lineRule="auto"/>
        <w:jc w:val="center"/>
        <w:rPr>
          <w:rFonts w:asciiTheme="minorHAnsi" w:hAnsiTheme="minorHAnsi" w:cstheme="minorHAnsi"/>
          <w:szCs w:val="24"/>
        </w:rPr>
      </w:pPr>
    </w:p>
    <w:p w14:paraId="177A9211" w14:textId="70576947" w:rsidR="009E013A" w:rsidRPr="0031175C" w:rsidRDefault="00F9378A" w:rsidP="0031175C">
      <w:pPr>
        <w:spacing w:after="0" w:line="240" w:lineRule="auto"/>
        <w:jc w:val="both"/>
        <w:rPr>
          <w:rFonts w:asciiTheme="minorHAnsi" w:hAnsiTheme="minorHAnsi" w:cstheme="minorHAnsi"/>
          <w:szCs w:val="24"/>
        </w:rPr>
      </w:pPr>
      <w:r w:rsidRPr="0031175C">
        <w:rPr>
          <w:rFonts w:asciiTheme="minorHAnsi" w:hAnsiTheme="minorHAnsi" w:cstheme="minorHAnsi"/>
          <w:szCs w:val="24"/>
        </w:rPr>
        <w:t>Para validar estos resultados, los puntajes se estandarizaron a una escala Likert para una comparación objetiva. Las pruebas estadísticas confirmaron reducciones estadísticamente significativas en los tres métodos (ver Tablas 7, 8, 9 y 10). Además, la prueba de Friedman demostró que los métodos no son intercambiables, ya que cada uno aportó una visión distinta del problema (ver Tablas 11, 12 y 13). En este sentido, Marley &amp; Kumar resultó ser el más sensible, al detectar con mayor precisión los riesgos localizados en las articulaciones de la mano, lo cual es crucial para este tipo de tarea.</w:t>
      </w:r>
    </w:p>
    <w:p w14:paraId="61E9D8DE" w14:textId="77777777" w:rsidR="004A230D" w:rsidRPr="00A05DC5" w:rsidRDefault="004A230D" w:rsidP="0031175C">
      <w:pPr>
        <w:spacing w:after="0" w:line="240" w:lineRule="auto"/>
        <w:rPr>
          <w:rFonts w:asciiTheme="minorHAnsi" w:hAnsiTheme="minorHAnsi" w:cstheme="minorHAnsi"/>
          <w:iCs/>
          <w:szCs w:val="24"/>
        </w:rPr>
      </w:pPr>
    </w:p>
    <w:p w14:paraId="544250C5" w14:textId="63319B6E" w:rsidR="009E013A" w:rsidRPr="00A05DC5" w:rsidRDefault="009E013A" w:rsidP="0031175C">
      <w:pPr>
        <w:spacing w:after="0" w:line="240" w:lineRule="auto"/>
        <w:jc w:val="center"/>
        <w:rPr>
          <w:rFonts w:asciiTheme="minorHAnsi" w:hAnsiTheme="minorHAnsi" w:cstheme="minorHAnsi"/>
          <w:iCs/>
          <w:szCs w:val="24"/>
        </w:rPr>
      </w:pPr>
      <w:r w:rsidRPr="00A05DC5">
        <w:rPr>
          <w:rFonts w:asciiTheme="minorHAnsi" w:hAnsiTheme="minorHAnsi" w:cstheme="minorHAnsi"/>
          <w:b/>
          <w:bCs/>
          <w:iCs/>
          <w:szCs w:val="24"/>
        </w:rPr>
        <w:t>Tabla 7.</w:t>
      </w:r>
      <w:r w:rsidRPr="00A05DC5">
        <w:rPr>
          <w:rFonts w:asciiTheme="minorHAnsi" w:hAnsiTheme="minorHAnsi" w:cstheme="minorHAnsi"/>
          <w:iCs/>
          <w:szCs w:val="24"/>
        </w:rPr>
        <w:t xml:space="preserve"> Comparación de puntajes en la escala de Likert antes y después de la intervención (Marley y Kumar).</w:t>
      </w:r>
    </w:p>
    <w:tbl>
      <w:tblPr>
        <w:tblStyle w:val="Tablanormal5"/>
        <w:tblW w:w="0" w:type="auto"/>
        <w:tblLook w:val="04A0" w:firstRow="1" w:lastRow="0" w:firstColumn="1" w:lastColumn="0" w:noHBand="0" w:noVBand="1"/>
      </w:tblPr>
      <w:tblGrid>
        <w:gridCol w:w="1384"/>
        <w:gridCol w:w="1862"/>
        <w:gridCol w:w="2083"/>
        <w:gridCol w:w="2320"/>
        <w:gridCol w:w="2132"/>
      </w:tblGrid>
      <w:tr w:rsidR="0066089D" w:rsidRPr="0031175C" w14:paraId="61459CB8" w14:textId="77777777" w:rsidTr="0066089D">
        <w:trPr>
          <w:cnfStyle w:val="100000000000" w:firstRow="1" w:lastRow="0" w:firstColumn="0" w:lastColumn="0" w:oddVBand="0" w:evenVBand="0" w:oddHBand="0" w:evenHBand="0" w:firstRowFirstColumn="0" w:firstRowLastColumn="0" w:lastRowFirstColumn="0" w:lastRowLastColumn="0"/>
          <w:trHeight w:val="363"/>
        </w:trPr>
        <w:tc>
          <w:tcPr>
            <w:cnfStyle w:val="001000000100" w:firstRow="0" w:lastRow="0" w:firstColumn="1" w:lastColumn="0" w:oddVBand="0" w:evenVBand="0" w:oddHBand="0" w:evenHBand="0" w:firstRowFirstColumn="1" w:firstRowLastColumn="0" w:lastRowFirstColumn="0" w:lastRowLastColumn="0"/>
            <w:tcW w:w="0" w:type="auto"/>
            <w:tcBorders>
              <w:bottom w:val="single" w:sz="4" w:space="0" w:color="000000"/>
            </w:tcBorders>
          </w:tcPr>
          <w:p w14:paraId="0F21710F" w14:textId="77777777" w:rsidR="0066089D" w:rsidRPr="0031175C" w:rsidRDefault="0066089D"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Puesto</w:t>
            </w:r>
          </w:p>
        </w:tc>
        <w:tc>
          <w:tcPr>
            <w:tcW w:w="0" w:type="auto"/>
            <w:tcBorders>
              <w:bottom w:val="single" w:sz="4" w:space="0" w:color="000000"/>
            </w:tcBorders>
          </w:tcPr>
          <w:p w14:paraId="3198BD8B" w14:textId="021A9F50" w:rsidR="0066089D" w:rsidRPr="0031175C" w:rsidRDefault="0066089D"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i w:val="0"/>
                <w:szCs w:val="24"/>
              </w:rPr>
              <w:t>Escala Likert (antes)</w:t>
            </w:r>
          </w:p>
        </w:tc>
        <w:tc>
          <w:tcPr>
            <w:tcW w:w="0" w:type="auto"/>
            <w:tcBorders>
              <w:bottom w:val="single" w:sz="4" w:space="0" w:color="000000"/>
            </w:tcBorders>
          </w:tcPr>
          <w:p w14:paraId="636A814D" w14:textId="4639A4C2" w:rsidR="0066089D" w:rsidRPr="0031175C" w:rsidRDefault="0066089D"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Escala de color (antes)</w:t>
            </w:r>
          </w:p>
        </w:tc>
        <w:tc>
          <w:tcPr>
            <w:tcW w:w="0" w:type="auto"/>
            <w:tcBorders>
              <w:bottom w:val="single" w:sz="4" w:space="0" w:color="000000"/>
            </w:tcBorders>
          </w:tcPr>
          <w:p w14:paraId="10FAF79C" w14:textId="21A57FFC" w:rsidR="0066089D" w:rsidRPr="0031175C" w:rsidRDefault="0066089D"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Escala de color (después)</w:t>
            </w:r>
          </w:p>
        </w:tc>
        <w:tc>
          <w:tcPr>
            <w:tcW w:w="0" w:type="auto"/>
            <w:tcBorders>
              <w:bottom w:val="single" w:sz="4" w:space="0" w:color="000000"/>
            </w:tcBorders>
          </w:tcPr>
          <w:p w14:paraId="26CC4EB4" w14:textId="5A125D44" w:rsidR="0066089D" w:rsidRPr="0031175C" w:rsidRDefault="0066089D"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i w:val="0"/>
                <w:szCs w:val="24"/>
              </w:rPr>
              <w:t>Escala Likert (después)</w:t>
            </w:r>
          </w:p>
        </w:tc>
      </w:tr>
      <w:tr w:rsidR="0066089D" w:rsidRPr="0031175C" w14:paraId="7FF30CEA" w14:textId="77777777" w:rsidTr="0066089D">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right w:val="single" w:sz="4" w:space="0" w:color="000000"/>
            </w:tcBorders>
          </w:tcPr>
          <w:p w14:paraId="469A383A" w14:textId="77777777" w:rsidR="0066089D" w:rsidRPr="0031175C" w:rsidRDefault="0066089D"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Operador 1</w:t>
            </w:r>
          </w:p>
        </w:tc>
        <w:tc>
          <w:tcPr>
            <w:tcW w:w="0" w:type="auto"/>
            <w:tcBorders>
              <w:top w:val="single" w:sz="4" w:space="0" w:color="000000"/>
              <w:right w:val="single" w:sz="4" w:space="0" w:color="000000"/>
            </w:tcBorders>
          </w:tcPr>
          <w:p w14:paraId="6C6D88B3" w14:textId="525E74D0" w:rsidR="0066089D" w:rsidRPr="0031175C" w:rsidRDefault="0066089D"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5</w:t>
            </w:r>
          </w:p>
        </w:tc>
        <w:tc>
          <w:tcPr>
            <w:tcW w:w="0" w:type="auto"/>
            <w:tcBorders>
              <w:top w:val="single" w:sz="4" w:space="0" w:color="000000"/>
              <w:right w:val="single" w:sz="4" w:space="0" w:color="000000"/>
            </w:tcBorders>
          </w:tcPr>
          <w:p w14:paraId="35D1202E" w14:textId="2C7272C1" w:rsidR="0066089D" w:rsidRPr="0031175C" w:rsidRDefault="0066089D"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Rojo</w:t>
            </w:r>
          </w:p>
        </w:tc>
        <w:tc>
          <w:tcPr>
            <w:tcW w:w="0" w:type="auto"/>
            <w:tcBorders>
              <w:top w:val="single" w:sz="4" w:space="0" w:color="000000"/>
              <w:left w:val="single" w:sz="4" w:space="0" w:color="000000"/>
            </w:tcBorders>
          </w:tcPr>
          <w:p w14:paraId="256BECCD" w14:textId="7B83A119" w:rsidR="0066089D" w:rsidRPr="0031175C" w:rsidRDefault="0066089D"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Verde</w:t>
            </w:r>
          </w:p>
        </w:tc>
        <w:tc>
          <w:tcPr>
            <w:tcW w:w="0" w:type="auto"/>
            <w:tcBorders>
              <w:top w:val="single" w:sz="4" w:space="0" w:color="000000"/>
            </w:tcBorders>
          </w:tcPr>
          <w:p w14:paraId="739C29D3" w14:textId="11AD9AF0" w:rsidR="0066089D" w:rsidRPr="0031175C" w:rsidRDefault="0066089D"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1</w:t>
            </w:r>
          </w:p>
        </w:tc>
      </w:tr>
      <w:tr w:rsidR="0066089D" w:rsidRPr="0031175C" w14:paraId="2B929E38" w14:textId="77777777" w:rsidTr="0066089D">
        <w:trPr>
          <w:trHeight w:val="738"/>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cBorders>
          </w:tcPr>
          <w:p w14:paraId="2A435AA1" w14:textId="77777777" w:rsidR="0066089D" w:rsidRPr="0031175C" w:rsidRDefault="0066089D"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Operador 2</w:t>
            </w:r>
          </w:p>
        </w:tc>
        <w:tc>
          <w:tcPr>
            <w:tcW w:w="0" w:type="auto"/>
            <w:tcBorders>
              <w:right w:val="single" w:sz="4" w:space="0" w:color="000000"/>
            </w:tcBorders>
          </w:tcPr>
          <w:p w14:paraId="0AF64364" w14:textId="0CB4249D" w:rsidR="0066089D" w:rsidRPr="0031175C" w:rsidRDefault="0066089D"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5</w:t>
            </w:r>
          </w:p>
        </w:tc>
        <w:tc>
          <w:tcPr>
            <w:tcW w:w="0" w:type="auto"/>
            <w:tcBorders>
              <w:right w:val="single" w:sz="4" w:space="0" w:color="000000"/>
            </w:tcBorders>
          </w:tcPr>
          <w:p w14:paraId="1EB635DE" w14:textId="3DA92C82" w:rsidR="0066089D" w:rsidRPr="0031175C" w:rsidRDefault="0066089D"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Rojo</w:t>
            </w:r>
          </w:p>
        </w:tc>
        <w:tc>
          <w:tcPr>
            <w:tcW w:w="0" w:type="auto"/>
            <w:tcBorders>
              <w:left w:val="single" w:sz="4" w:space="0" w:color="000000"/>
            </w:tcBorders>
          </w:tcPr>
          <w:p w14:paraId="74F8A26F" w14:textId="03C8467B" w:rsidR="0066089D" w:rsidRPr="0031175C" w:rsidRDefault="0066089D"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Verde</w:t>
            </w:r>
          </w:p>
        </w:tc>
        <w:tc>
          <w:tcPr>
            <w:tcW w:w="0" w:type="auto"/>
          </w:tcPr>
          <w:p w14:paraId="2A3D7936" w14:textId="1879BF53" w:rsidR="0066089D" w:rsidRPr="0031175C" w:rsidRDefault="0066089D"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1</w:t>
            </w:r>
          </w:p>
        </w:tc>
      </w:tr>
      <w:tr w:rsidR="0066089D" w:rsidRPr="0031175C" w14:paraId="44C27B32" w14:textId="77777777" w:rsidTr="0066089D">
        <w:trPr>
          <w:cnfStyle w:val="000000100000" w:firstRow="0" w:lastRow="0" w:firstColumn="0" w:lastColumn="0" w:oddVBand="0" w:evenVBand="0" w:oddHBand="1" w:evenHBand="0" w:firstRowFirstColumn="0" w:firstRowLastColumn="0" w:lastRowFirstColumn="0" w:lastRowLastColumn="0"/>
          <w:trHeight w:val="174"/>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cBorders>
          </w:tcPr>
          <w:p w14:paraId="32CC9DDA" w14:textId="77777777" w:rsidR="0066089D" w:rsidRPr="0031175C" w:rsidRDefault="0066089D"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w:t>
            </w:r>
          </w:p>
        </w:tc>
        <w:tc>
          <w:tcPr>
            <w:tcW w:w="0" w:type="auto"/>
            <w:tcBorders>
              <w:right w:val="single" w:sz="4" w:space="0" w:color="000000"/>
            </w:tcBorders>
          </w:tcPr>
          <w:p w14:paraId="5AD9943E" w14:textId="75ED455E" w:rsidR="0066089D" w:rsidRPr="0031175C" w:rsidRDefault="0066089D"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w:t>
            </w:r>
          </w:p>
        </w:tc>
        <w:tc>
          <w:tcPr>
            <w:tcW w:w="0" w:type="auto"/>
            <w:tcBorders>
              <w:right w:val="single" w:sz="4" w:space="0" w:color="000000"/>
            </w:tcBorders>
          </w:tcPr>
          <w:p w14:paraId="0F6BD483" w14:textId="1E1D3B44" w:rsidR="0066089D" w:rsidRPr="0031175C" w:rsidRDefault="0066089D"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w:t>
            </w:r>
          </w:p>
        </w:tc>
        <w:tc>
          <w:tcPr>
            <w:tcW w:w="0" w:type="auto"/>
            <w:tcBorders>
              <w:left w:val="single" w:sz="4" w:space="0" w:color="000000"/>
            </w:tcBorders>
          </w:tcPr>
          <w:p w14:paraId="6ED08BAC" w14:textId="4743CF13" w:rsidR="0066089D" w:rsidRPr="0031175C" w:rsidRDefault="0066089D"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p>
        </w:tc>
        <w:tc>
          <w:tcPr>
            <w:tcW w:w="0" w:type="auto"/>
          </w:tcPr>
          <w:p w14:paraId="3A868ECC" w14:textId="6D97FE6A" w:rsidR="0066089D" w:rsidRPr="0031175C" w:rsidRDefault="0066089D"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w:t>
            </w:r>
          </w:p>
        </w:tc>
      </w:tr>
      <w:tr w:rsidR="0066089D" w:rsidRPr="0031175C" w14:paraId="485D89AF" w14:textId="77777777" w:rsidTr="0066089D">
        <w:trPr>
          <w:trHeight w:val="164"/>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cBorders>
          </w:tcPr>
          <w:p w14:paraId="73FD01C1" w14:textId="3E24FEDF" w:rsidR="0066089D" w:rsidRPr="0031175C" w:rsidRDefault="0066089D"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Operador 12</w:t>
            </w:r>
          </w:p>
        </w:tc>
        <w:tc>
          <w:tcPr>
            <w:tcW w:w="0" w:type="auto"/>
            <w:tcBorders>
              <w:right w:val="single" w:sz="4" w:space="0" w:color="000000"/>
            </w:tcBorders>
          </w:tcPr>
          <w:p w14:paraId="413F3DA8" w14:textId="5BC09720" w:rsidR="0066089D" w:rsidRPr="0031175C" w:rsidRDefault="0066089D"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3</w:t>
            </w:r>
          </w:p>
        </w:tc>
        <w:tc>
          <w:tcPr>
            <w:tcW w:w="0" w:type="auto"/>
            <w:tcBorders>
              <w:right w:val="single" w:sz="4" w:space="0" w:color="000000"/>
            </w:tcBorders>
          </w:tcPr>
          <w:p w14:paraId="1318D1F3" w14:textId="6277507B" w:rsidR="0066089D" w:rsidRPr="0031175C" w:rsidRDefault="0066089D"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Amarillo</w:t>
            </w:r>
          </w:p>
        </w:tc>
        <w:tc>
          <w:tcPr>
            <w:tcW w:w="0" w:type="auto"/>
            <w:tcBorders>
              <w:left w:val="single" w:sz="4" w:space="0" w:color="000000"/>
            </w:tcBorders>
          </w:tcPr>
          <w:p w14:paraId="4C394C16" w14:textId="74330B44" w:rsidR="0066089D" w:rsidRPr="0031175C" w:rsidRDefault="0066089D"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Verde</w:t>
            </w:r>
          </w:p>
        </w:tc>
        <w:tc>
          <w:tcPr>
            <w:tcW w:w="0" w:type="auto"/>
          </w:tcPr>
          <w:p w14:paraId="020DF001" w14:textId="07CB5047" w:rsidR="0066089D" w:rsidRPr="0031175C" w:rsidRDefault="0066089D"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1</w:t>
            </w:r>
          </w:p>
        </w:tc>
      </w:tr>
    </w:tbl>
    <w:p w14:paraId="75813A60" w14:textId="77777777" w:rsidR="0021624B" w:rsidRPr="00A05DC5" w:rsidRDefault="0021624B" w:rsidP="0031175C">
      <w:pPr>
        <w:autoSpaceDE w:val="0"/>
        <w:autoSpaceDN w:val="0"/>
        <w:adjustRightInd w:val="0"/>
        <w:spacing w:after="0" w:line="240" w:lineRule="auto"/>
        <w:jc w:val="center"/>
        <w:rPr>
          <w:rFonts w:asciiTheme="minorHAnsi" w:hAnsiTheme="minorHAnsi" w:cstheme="minorHAnsi"/>
          <w:iCs/>
          <w:szCs w:val="24"/>
        </w:rPr>
      </w:pPr>
      <w:r w:rsidRPr="00A05DC5">
        <w:rPr>
          <w:rFonts w:asciiTheme="minorHAnsi" w:hAnsiTheme="minorHAnsi" w:cstheme="minorHAnsi"/>
          <w:iCs/>
          <w:szCs w:val="24"/>
        </w:rPr>
        <w:t>Fuente: Elaboración propia a partir de datos obtenidos en la investigación, analizados con el software Minitab.</w:t>
      </w:r>
    </w:p>
    <w:p w14:paraId="77543BA6" w14:textId="77777777" w:rsidR="0021624B" w:rsidRDefault="0021624B" w:rsidP="0031175C">
      <w:pPr>
        <w:autoSpaceDE w:val="0"/>
        <w:autoSpaceDN w:val="0"/>
        <w:adjustRightInd w:val="0"/>
        <w:spacing w:after="0" w:line="240" w:lineRule="auto"/>
        <w:jc w:val="both"/>
        <w:rPr>
          <w:rFonts w:asciiTheme="minorHAnsi" w:hAnsiTheme="minorHAnsi" w:cstheme="minorHAnsi"/>
          <w:szCs w:val="24"/>
        </w:rPr>
      </w:pPr>
    </w:p>
    <w:p w14:paraId="0C8C1DFB" w14:textId="77777777" w:rsidR="00A05DC5" w:rsidRDefault="00A05DC5" w:rsidP="0031175C">
      <w:pPr>
        <w:autoSpaceDE w:val="0"/>
        <w:autoSpaceDN w:val="0"/>
        <w:adjustRightInd w:val="0"/>
        <w:spacing w:after="0" w:line="240" w:lineRule="auto"/>
        <w:jc w:val="both"/>
        <w:rPr>
          <w:rFonts w:asciiTheme="minorHAnsi" w:hAnsiTheme="minorHAnsi" w:cstheme="minorHAnsi"/>
          <w:szCs w:val="24"/>
        </w:rPr>
      </w:pPr>
    </w:p>
    <w:p w14:paraId="64D561C0" w14:textId="77777777" w:rsidR="00A05DC5" w:rsidRDefault="00A05DC5" w:rsidP="0031175C">
      <w:pPr>
        <w:autoSpaceDE w:val="0"/>
        <w:autoSpaceDN w:val="0"/>
        <w:adjustRightInd w:val="0"/>
        <w:spacing w:after="0" w:line="240" w:lineRule="auto"/>
        <w:jc w:val="both"/>
        <w:rPr>
          <w:rFonts w:asciiTheme="minorHAnsi" w:hAnsiTheme="minorHAnsi" w:cstheme="minorHAnsi"/>
          <w:szCs w:val="24"/>
        </w:rPr>
      </w:pPr>
    </w:p>
    <w:p w14:paraId="3E9729C3" w14:textId="77777777" w:rsidR="00A05DC5" w:rsidRPr="0031175C" w:rsidRDefault="00A05DC5" w:rsidP="0031175C">
      <w:pPr>
        <w:autoSpaceDE w:val="0"/>
        <w:autoSpaceDN w:val="0"/>
        <w:adjustRightInd w:val="0"/>
        <w:spacing w:after="0" w:line="240" w:lineRule="auto"/>
        <w:jc w:val="both"/>
        <w:rPr>
          <w:rFonts w:asciiTheme="minorHAnsi" w:hAnsiTheme="minorHAnsi" w:cstheme="minorHAnsi"/>
          <w:szCs w:val="24"/>
        </w:rPr>
      </w:pPr>
    </w:p>
    <w:p w14:paraId="5D11FC88" w14:textId="42B77E87" w:rsidR="009E013A" w:rsidRPr="00A05DC5" w:rsidRDefault="009E013A" w:rsidP="0031175C">
      <w:pPr>
        <w:autoSpaceDE w:val="0"/>
        <w:autoSpaceDN w:val="0"/>
        <w:adjustRightInd w:val="0"/>
        <w:spacing w:after="0" w:line="240" w:lineRule="auto"/>
        <w:jc w:val="center"/>
        <w:rPr>
          <w:rFonts w:asciiTheme="minorHAnsi" w:hAnsiTheme="minorHAnsi" w:cstheme="minorHAnsi"/>
          <w:iCs/>
          <w:szCs w:val="24"/>
        </w:rPr>
      </w:pPr>
      <w:r w:rsidRPr="00A05DC5">
        <w:rPr>
          <w:rFonts w:asciiTheme="minorHAnsi" w:hAnsiTheme="minorHAnsi" w:cstheme="minorHAnsi"/>
          <w:b/>
          <w:bCs/>
          <w:iCs/>
          <w:szCs w:val="24"/>
        </w:rPr>
        <w:lastRenderedPageBreak/>
        <w:t>Tabla 8.</w:t>
      </w:r>
      <w:r w:rsidRPr="00A05DC5">
        <w:rPr>
          <w:rFonts w:asciiTheme="minorHAnsi" w:hAnsiTheme="minorHAnsi" w:cstheme="minorHAnsi"/>
          <w:iCs/>
          <w:szCs w:val="24"/>
        </w:rPr>
        <w:t xml:space="preserve"> Comparación de puntajes en la escala de Likert antes y después de la intervención (REBA).</w:t>
      </w:r>
      <w:r w:rsidR="00C96814" w:rsidRPr="00A05DC5">
        <w:rPr>
          <w:rFonts w:asciiTheme="minorHAnsi" w:hAnsiTheme="minorHAnsi" w:cstheme="minorHAnsi"/>
          <w:iCs/>
          <w:szCs w:val="24"/>
        </w:rPr>
        <w:t xml:space="preserve"> </w:t>
      </w:r>
    </w:p>
    <w:tbl>
      <w:tblPr>
        <w:tblStyle w:val="Tablanormal5"/>
        <w:tblW w:w="0" w:type="auto"/>
        <w:tblLook w:val="04A0" w:firstRow="1" w:lastRow="0" w:firstColumn="1" w:lastColumn="0" w:noHBand="0" w:noVBand="1"/>
      </w:tblPr>
      <w:tblGrid>
        <w:gridCol w:w="1453"/>
        <w:gridCol w:w="1699"/>
        <w:gridCol w:w="2151"/>
        <w:gridCol w:w="1970"/>
        <w:gridCol w:w="2421"/>
      </w:tblGrid>
      <w:tr w:rsidR="009E013A" w:rsidRPr="0031175C" w14:paraId="5BF65FCC" w14:textId="77777777" w:rsidTr="00C96814">
        <w:trPr>
          <w:cnfStyle w:val="100000000000" w:firstRow="1" w:lastRow="0" w:firstColumn="0" w:lastColumn="0" w:oddVBand="0" w:evenVBand="0" w:oddHBand="0" w:evenHBand="0" w:firstRowFirstColumn="0" w:firstRowLastColumn="0" w:lastRowFirstColumn="0" w:lastRowLastColumn="0"/>
          <w:trHeight w:val="384"/>
        </w:trPr>
        <w:tc>
          <w:tcPr>
            <w:cnfStyle w:val="001000000100" w:firstRow="0" w:lastRow="0" w:firstColumn="1" w:lastColumn="0" w:oddVBand="0" w:evenVBand="0" w:oddHBand="0" w:evenHBand="0" w:firstRowFirstColumn="1" w:firstRowLastColumn="0" w:lastRowFirstColumn="0" w:lastRowLastColumn="0"/>
            <w:tcW w:w="0" w:type="auto"/>
            <w:tcBorders>
              <w:bottom w:val="single" w:sz="4" w:space="0" w:color="000000"/>
            </w:tcBorders>
          </w:tcPr>
          <w:p w14:paraId="1611C6E0" w14:textId="77777777" w:rsidR="009E013A" w:rsidRPr="0031175C" w:rsidRDefault="009E013A"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Puesto</w:t>
            </w:r>
          </w:p>
        </w:tc>
        <w:tc>
          <w:tcPr>
            <w:tcW w:w="0" w:type="auto"/>
            <w:tcBorders>
              <w:bottom w:val="single" w:sz="4" w:space="0" w:color="000000"/>
            </w:tcBorders>
          </w:tcPr>
          <w:p w14:paraId="43072E35" w14:textId="77777777" w:rsidR="009E013A" w:rsidRPr="0031175C" w:rsidRDefault="009E013A"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Puntaje (antes)</w:t>
            </w:r>
          </w:p>
        </w:tc>
        <w:tc>
          <w:tcPr>
            <w:tcW w:w="0" w:type="auto"/>
            <w:tcBorders>
              <w:bottom w:val="single" w:sz="4" w:space="0" w:color="000000"/>
            </w:tcBorders>
          </w:tcPr>
          <w:p w14:paraId="05846EE4" w14:textId="77777777" w:rsidR="009E013A" w:rsidRPr="0031175C" w:rsidRDefault="009E013A"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Escala Likert (antes)</w:t>
            </w:r>
          </w:p>
        </w:tc>
        <w:tc>
          <w:tcPr>
            <w:tcW w:w="0" w:type="auto"/>
            <w:tcBorders>
              <w:bottom w:val="single" w:sz="4" w:space="0" w:color="000000"/>
            </w:tcBorders>
          </w:tcPr>
          <w:p w14:paraId="449EC6D1" w14:textId="77777777" w:rsidR="009E013A" w:rsidRPr="0031175C" w:rsidRDefault="009E013A"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Puntaje (después)</w:t>
            </w:r>
          </w:p>
        </w:tc>
        <w:tc>
          <w:tcPr>
            <w:tcW w:w="0" w:type="auto"/>
            <w:tcBorders>
              <w:bottom w:val="single" w:sz="4" w:space="0" w:color="000000"/>
            </w:tcBorders>
          </w:tcPr>
          <w:p w14:paraId="1A3E1D4A" w14:textId="77777777" w:rsidR="009E013A" w:rsidRPr="0031175C" w:rsidRDefault="009E013A"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Escala Likert (después)</w:t>
            </w:r>
          </w:p>
        </w:tc>
      </w:tr>
      <w:tr w:rsidR="009E013A" w:rsidRPr="0031175C" w14:paraId="38DC85DF" w14:textId="77777777" w:rsidTr="00C96814">
        <w:trPr>
          <w:cnfStyle w:val="000000100000" w:firstRow="0" w:lastRow="0" w:firstColumn="0" w:lastColumn="0" w:oddVBand="0" w:evenVBand="0" w:oddHBand="1" w:evenHBand="0" w:firstRowFirstColumn="0" w:firstRowLastColumn="0" w:lastRowFirstColumn="0" w:lastRowLastColumn="0"/>
          <w:trHeight w:val="362"/>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right w:val="single" w:sz="4" w:space="0" w:color="000000"/>
            </w:tcBorders>
          </w:tcPr>
          <w:p w14:paraId="15C5ECA1" w14:textId="77777777" w:rsidR="009E013A" w:rsidRPr="0031175C" w:rsidRDefault="009E013A"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Operador 1</w:t>
            </w:r>
          </w:p>
        </w:tc>
        <w:tc>
          <w:tcPr>
            <w:tcW w:w="0" w:type="auto"/>
            <w:tcBorders>
              <w:top w:val="single" w:sz="4" w:space="0" w:color="000000"/>
              <w:left w:val="single" w:sz="4" w:space="0" w:color="000000"/>
            </w:tcBorders>
          </w:tcPr>
          <w:p w14:paraId="651395F5" w14:textId="77777777" w:rsidR="009E013A" w:rsidRPr="0031175C" w:rsidRDefault="009E013A"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4</w:t>
            </w:r>
          </w:p>
        </w:tc>
        <w:tc>
          <w:tcPr>
            <w:tcW w:w="0" w:type="auto"/>
            <w:tcBorders>
              <w:top w:val="single" w:sz="4" w:space="0" w:color="000000"/>
            </w:tcBorders>
          </w:tcPr>
          <w:p w14:paraId="3B6CBE0F" w14:textId="77777777" w:rsidR="009E013A" w:rsidRPr="0031175C" w:rsidRDefault="009E013A"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2</w:t>
            </w:r>
          </w:p>
        </w:tc>
        <w:tc>
          <w:tcPr>
            <w:tcW w:w="0" w:type="auto"/>
            <w:tcBorders>
              <w:top w:val="single" w:sz="4" w:space="0" w:color="000000"/>
            </w:tcBorders>
          </w:tcPr>
          <w:p w14:paraId="55C4080F" w14:textId="77777777" w:rsidR="009E013A" w:rsidRPr="0031175C" w:rsidRDefault="009E013A"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1</w:t>
            </w:r>
          </w:p>
        </w:tc>
        <w:tc>
          <w:tcPr>
            <w:tcW w:w="0" w:type="auto"/>
            <w:tcBorders>
              <w:top w:val="single" w:sz="4" w:space="0" w:color="000000"/>
            </w:tcBorders>
          </w:tcPr>
          <w:p w14:paraId="5C7613A5" w14:textId="77777777" w:rsidR="009E013A" w:rsidRPr="0031175C" w:rsidRDefault="009E013A"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1</w:t>
            </w:r>
          </w:p>
        </w:tc>
      </w:tr>
      <w:tr w:rsidR="009E013A" w:rsidRPr="0031175C" w14:paraId="3250ECD7" w14:textId="77777777" w:rsidTr="00C96814">
        <w:trPr>
          <w:trHeight w:val="376"/>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cBorders>
          </w:tcPr>
          <w:p w14:paraId="7F08892F" w14:textId="77777777" w:rsidR="009E013A" w:rsidRPr="0031175C" w:rsidRDefault="009E013A"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Operador 2</w:t>
            </w:r>
          </w:p>
        </w:tc>
        <w:tc>
          <w:tcPr>
            <w:tcW w:w="0" w:type="auto"/>
            <w:tcBorders>
              <w:left w:val="single" w:sz="4" w:space="0" w:color="000000"/>
            </w:tcBorders>
          </w:tcPr>
          <w:p w14:paraId="0583D3BA" w14:textId="77777777" w:rsidR="009E013A" w:rsidRPr="0031175C" w:rsidRDefault="009E013A"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2</w:t>
            </w:r>
          </w:p>
        </w:tc>
        <w:tc>
          <w:tcPr>
            <w:tcW w:w="0" w:type="auto"/>
          </w:tcPr>
          <w:p w14:paraId="2D5E3F98" w14:textId="77777777" w:rsidR="009E013A" w:rsidRPr="0031175C" w:rsidRDefault="009E013A"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1</w:t>
            </w:r>
          </w:p>
        </w:tc>
        <w:tc>
          <w:tcPr>
            <w:tcW w:w="0" w:type="auto"/>
          </w:tcPr>
          <w:p w14:paraId="13BA6677" w14:textId="77777777" w:rsidR="009E013A" w:rsidRPr="0031175C" w:rsidRDefault="009E013A"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2</w:t>
            </w:r>
          </w:p>
        </w:tc>
        <w:tc>
          <w:tcPr>
            <w:tcW w:w="0" w:type="auto"/>
          </w:tcPr>
          <w:p w14:paraId="70F99834" w14:textId="77777777" w:rsidR="009E013A" w:rsidRPr="0031175C" w:rsidRDefault="009E013A"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1</w:t>
            </w:r>
          </w:p>
        </w:tc>
      </w:tr>
      <w:tr w:rsidR="009E013A" w:rsidRPr="0031175C" w14:paraId="57B7D76B" w14:textId="77777777" w:rsidTr="00C96814">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cBorders>
          </w:tcPr>
          <w:p w14:paraId="659AC7F3" w14:textId="77777777" w:rsidR="009E013A" w:rsidRPr="0031175C" w:rsidRDefault="009E013A"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w:t>
            </w:r>
          </w:p>
        </w:tc>
        <w:tc>
          <w:tcPr>
            <w:tcW w:w="0" w:type="auto"/>
            <w:tcBorders>
              <w:left w:val="single" w:sz="4" w:space="0" w:color="000000"/>
            </w:tcBorders>
          </w:tcPr>
          <w:p w14:paraId="7DF598EE" w14:textId="77777777" w:rsidR="009E013A" w:rsidRPr="0031175C" w:rsidRDefault="009E013A"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w:t>
            </w:r>
          </w:p>
        </w:tc>
        <w:tc>
          <w:tcPr>
            <w:tcW w:w="0" w:type="auto"/>
          </w:tcPr>
          <w:p w14:paraId="51F8D2A1" w14:textId="77777777" w:rsidR="009E013A" w:rsidRPr="0031175C" w:rsidRDefault="009E013A"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w:t>
            </w:r>
          </w:p>
        </w:tc>
        <w:tc>
          <w:tcPr>
            <w:tcW w:w="0" w:type="auto"/>
          </w:tcPr>
          <w:p w14:paraId="51B5412E" w14:textId="77777777" w:rsidR="009E013A" w:rsidRPr="0031175C" w:rsidRDefault="009E013A"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w:t>
            </w:r>
          </w:p>
        </w:tc>
        <w:tc>
          <w:tcPr>
            <w:tcW w:w="0" w:type="auto"/>
          </w:tcPr>
          <w:p w14:paraId="3192619F" w14:textId="77777777" w:rsidR="009E013A" w:rsidRPr="0031175C" w:rsidRDefault="009E013A"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p>
        </w:tc>
      </w:tr>
      <w:tr w:rsidR="009E013A" w:rsidRPr="0031175C" w14:paraId="30A7E9BF" w14:textId="77777777" w:rsidTr="00C96814">
        <w:trPr>
          <w:trHeight w:val="174"/>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cBorders>
          </w:tcPr>
          <w:p w14:paraId="42D008BA" w14:textId="77777777" w:rsidR="009E013A" w:rsidRPr="0031175C" w:rsidRDefault="009E013A"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Operador 12</w:t>
            </w:r>
          </w:p>
        </w:tc>
        <w:tc>
          <w:tcPr>
            <w:tcW w:w="0" w:type="auto"/>
            <w:tcBorders>
              <w:left w:val="single" w:sz="4" w:space="0" w:color="000000"/>
            </w:tcBorders>
          </w:tcPr>
          <w:p w14:paraId="41EB8DC7" w14:textId="77777777" w:rsidR="009E013A" w:rsidRPr="0031175C" w:rsidRDefault="009E013A"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4</w:t>
            </w:r>
          </w:p>
        </w:tc>
        <w:tc>
          <w:tcPr>
            <w:tcW w:w="0" w:type="auto"/>
          </w:tcPr>
          <w:p w14:paraId="04AAECB4" w14:textId="77777777" w:rsidR="009E013A" w:rsidRPr="0031175C" w:rsidRDefault="009E013A"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2</w:t>
            </w:r>
          </w:p>
        </w:tc>
        <w:tc>
          <w:tcPr>
            <w:tcW w:w="0" w:type="auto"/>
          </w:tcPr>
          <w:p w14:paraId="2C476DF7" w14:textId="77777777" w:rsidR="009E013A" w:rsidRPr="0031175C" w:rsidRDefault="009E013A"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1</w:t>
            </w:r>
          </w:p>
        </w:tc>
        <w:tc>
          <w:tcPr>
            <w:tcW w:w="0" w:type="auto"/>
          </w:tcPr>
          <w:p w14:paraId="4B525587" w14:textId="77777777" w:rsidR="009E013A" w:rsidRPr="0031175C" w:rsidRDefault="009E013A"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1</w:t>
            </w:r>
          </w:p>
        </w:tc>
      </w:tr>
    </w:tbl>
    <w:p w14:paraId="74E650D2" w14:textId="77777777" w:rsidR="00BC1F7D" w:rsidRPr="00A05DC5" w:rsidRDefault="00BC1F7D" w:rsidP="0031175C">
      <w:pPr>
        <w:autoSpaceDE w:val="0"/>
        <w:autoSpaceDN w:val="0"/>
        <w:adjustRightInd w:val="0"/>
        <w:spacing w:after="0" w:line="240" w:lineRule="auto"/>
        <w:jc w:val="center"/>
        <w:rPr>
          <w:rFonts w:asciiTheme="minorHAnsi" w:hAnsiTheme="minorHAnsi" w:cstheme="minorHAnsi"/>
          <w:iCs/>
          <w:szCs w:val="24"/>
        </w:rPr>
      </w:pPr>
      <w:r w:rsidRPr="00A05DC5">
        <w:rPr>
          <w:rFonts w:asciiTheme="minorHAnsi" w:hAnsiTheme="minorHAnsi" w:cstheme="minorHAnsi"/>
          <w:iCs/>
          <w:szCs w:val="24"/>
        </w:rPr>
        <w:t>Fuente: Elaboración propia a partir de datos obtenidos en la investigación, analizados con el software Minitab.</w:t>
      </w:r>
    </w:p>
    <w:p w14:paraId="3463D4C5" w14:textId="77777777" w:rsidR="00BC1F7D" w:rsidRPr="00A05DC5" w:rsidRDefault="00BC1F7D" w:rsidP="0031175C">
      <w:pPr>
        <w:autoSpaceDE w:val="0"/>
        <w:autoSpaceDN w:val="0"/>
        <w:adjustRightInd w:val="0"/>
        <w:spacing w:after="0" w:line="240" w:lineRule="auto"/>
        <w:jc w:val="both"/>
        <w:rPr>
          <w:rFonts w:asciiTheme="minorHAnsi" w:hAnsiTheme="minorHAnsi" w:cstheme="minorHAnsi"/>
          <w:iCs/>
          <w:szCs w:val="24"/>
        </w:rPr>
      </w:pPr>
    </w:p>
    <w:p w14:paraId="1F4B7309" w14:textId="4391B146" w:rsidR="009E013A" w:rsidRPr="00A05DC5" w:rsidRDefault="009E013A" w:rsidP="0031175C">
      <w:pPr>
        <w:autoSpaceDE w:val="0"/>
        <w:autoSpaceDN w:val="0"/>
        <w:adjustRightInd w:val="0"/>
        <w:spacing w:after="0" w:line="240" w:lineRule="auto"/>
        <w:jc w:val="center"/>
        <w:rPr>
          <w:rFonts w:asciiTheme="minorHAnsi" w:hAnsiTheme="minorHAnsi" w:cstheme="minorHAnsi"/>
          <w:iCs/>
          <w:szCs w:val="24"/>
        </w:rPr>
      </w:pPr>
      <w:r w:rsidRPr="00A05DC5">
        <w:rPr>
          <w:rFonts w:asciiTheme="minorHAnsi" w:hAnsiTheme="minorHAnsi" w:cstheme="minorHAnsi"/>
          <w:b/>
          <w:bCs/>
          <w:iCs/>
          <w:szCs w:val="24"/>
        </w:rPr>
        <w:t>Tabla 9.</w:t>
      </w:r>
      <w:r w:rsidRPr="00A05DC5">
        <w:rPr>
          <w:rFonts w:asciiTheme="minorHAnsi" w:hAnsiTheme="minorHAnsi" w:cstheme="minorHAnsi"/>
          <w:iCs/>
          <w:szCs w:val="24"/>
        </w:rPr>
        <w:t xml:space="preserve"> Comparación de puntajes en la escala de Likert antes y después de la intervención (RULA).</w:t>
      </w:r>
      <w:r w:rsidR="00C96814" w:rsidRPr="00A05DC5">
        <w:rPr>
          <w:rFonts w:asciiTheme="minorHAnsi" w:hAnsiTheme="minorHAnsi" w:cstheme="minorHAnsi"/>
          <w:iCs/>
          <w:szCs w:val="24"/>
        </w:rPr>
        <w:t xml:space="preserve"> </w:t>
      </w:r>
    </w:p>
    <w:tbl>
      <w:tblPr>
        <w:tblStyle w:val="Tablanormal5"/>
        <w:tblW w:w="0" w:type="auto"/>
        <w:tblLook w:val="04A0" w:firstRow="1" w:lastRow="0" w:firstColumn="1" w:lastColumn="0" w:noHBand="0" w:noVBand="1"/>
      </w:tblPr>
      <w:tblGrid>
        <w:gridCol w:w="1453"/>
        <w:gridCol w:w="1699"/>
        <w:gridCol w:w="2151"/>
        <w:gridCol w:w="1970"/>
        <w:gridCol w:w="2421"/>
      </w:tblGrid>
      <w:tr w:rsidR="009E013A" w:rsidRPr="0031175C" w14:paraId="2DEE8C2E" w14:textId="77777777" w:rsidTr="00C96814">
        <w:trPr>
          <w:cnfStyle w:val="100000000000" w:firstRow="1" w:lastRow="0" w:firstColumn="0" w:lastColumn="0" w:oddVBand="0" w:evenVBand="0" w:oddHBand="0" w:evenHBand="0" w:firstRowFirstColumn="0" w:firstRowLastColumn="0" w:lastRowFirstColumn="0" w:lastRowLastColumn="0"/>
          <w:trHeight w:val="382"/>
        </w:trPr>
        <w:tc>
          <w:tcPr>
            <w:cnfStyle w:val="001000000100" w:firstRow="0" w:lastRow="0" w:firstColumn="1" w:lastColumn="0" w:oddVBand="0" w:evenVBand="0" w:oddHBand="0" w:evenHBand="0" w:firstRowFirstColumn="1" w:firstRowLastColumn="0" w:lastRowFirstColumn="0" w:lastRowLastColumn="0"/>
            <w:tcW w:w="0" w:type="auto"/>
            <w:tcBorders>
              <w:bottom w:val="single" w:sz="4" w:space="0" w:color="000000"/>
            </w:tcBorders>
          </w:tcPr>
          <w:p w14:paraId="2C88D82B" w14:textId="77777777" w:rsidR="009E013A" w:rsidRPr="0031175C" w:rsidRDefault="009E013A" w:rsidP="0031175C">
            <w:pPr>
              <w:autoSpaceDE w:val="0"/>
              <w:autoSpaceDN w:val="0"/>
              <w:adjustRightInd w:val="0"/>
              <w:jc w:val="both"/>
              <w:rPr>
                <w:rFonts w:asciiTheme="minorHAnsi" w:hAnsiTheme="minorHAnsi" w:cstheme="minorHAnsi"/>
                <w:i w:val="0"/>
                <w:szCs w:val="24"/>
              </w:rPr>
            </w:pPr>
            <w:r w:rsidRPr="0031175C">
              <w:rPr>
                <w:rFonts w:asciiTheme="minorHAnsi" w:hAnsiTheme="minorHAnsi" w:cstheme="minorHAnsi"/>
                <w:i w:val="0"/>
                <w:szCs w:val="24"/>
              </w:rPr>
              <w:t>Puesto</w:t>
            </w:r>
          </w:p>
        </w:tc>
        <w:tc>
          <w:tcPr>
            <w:tcW w:w="0" w:type="auto"/>
            <w:tcBorders>
              <w:bottom w:val="single" w:sz="4" w:space="0" w:color="000000"/>
            </w:tcBorders>
          </w:tcPr>
          <w:p w14:paraId="18D9B06E" w14:textId="77777777" w:rsidR="009E013A" w:rsidRPr="0031175C" w:rsidRDefault="009E013A" w:rsidP="0031175C">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Puntaje (antes)</w:t>
            </w:r>
          </w:p>
        </w:tc>
        <w:tc>
          <w:tcPr>
            <w:tcW w:w="0" w:type="auto"/>
            <w:tcBorders>
              <w:bottom w:val="single" w:sz="4" w:space="0" w:color="000000"/>
            </w:tcBorders>
          </w:tcPr>
          <w:p w14:paraId="72523863" w14:textId="77777777" w:rsidR="009E013A" w:rsidRPr="0031175C" w:rsidRDefault="009E013A" w:rsidP="0031175C">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Escala Likert (antes)</w:t>
            </w:r>
          </w:p>
        </w:tc>
        <w:tc>
          <w:tcPr>
            <w:tcW w:w="0" w:type="auto"/>
            <w:tcBorders>
              <w:bottom w:val="single" w:sz="4" w:space="0" w:color="000000"/>
            </w:tcBorders>
          </w:tcPr>
          <w:p w14:paraId="574A124B" w14:textId="77777777" w:rsidR="009E013A" w:rsidRPr="0031175C" w:rsidRDefault="009E013A" w:rsidP="0031175C">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Puntaje (después)</w:t>
            </w:r>
          </w:p>
        </w:tc>
        <w:tc>
          <w:tcPr>
            <w:tcW w:w="0" w:type="auto"/>
            <w:tcBorders>
              <w:bottom w:val="single" w:sz="4" w:space="0" w:color="000000"/>
            </w:tcBorders>
          </w:tcPr>
          <w:p w14:paraId="4FACA97A" w14:textId="77777777" w:rsidR="009E013A" w:rsidRPr="0031175C" w:rsidRDefault="009E013A" w:rsidP="0031175C">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Escala Likert (después)</w:t>
            </w:r>
          </w:p>
        </w:tc>
      </w:tr>
      <w:tr w:rsidR="00560CBC" w:rsidRPr="0031175C" w14:paraId="1262A1D0" w14:textId="77777777" w:rsidTr="00C96814">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right w:val="single" w:sz="4" w:space="0" w:color="000000"/>
            </w:tcBorders>
          </w:tcPr>
          <w:p w14:paraId="338498E7" w14:textId="77777777" w:rsidR="009E013A" w:rsidRPr="0031175C" w:rsidRDefault="009E013A" w:rsidP="0031175C">
            <w:pPr>
              <w:autoSpaceDE w:val="0"/>
              <w:autoSpaceDN w:val="0"/>
              <w:adjustRightInd w:val="0"/>
              <w:jc w:val="both"/>
              <w:rPr>
                <w:rFonts w:asciiTheme="minorHAnsi" w:hAnsiTheme="minorHAnsi" w:cstheme="minorHAnsi"/>
                <w:i w:val="0"/>
                <w:szCs w:val="24"/>
              </w:rPr>
            </w:pPr>
            <w:r w:rsidRPr="0031175C">
              <w:rPr>
                <w:rFonts w:asciiTheme="minorHAnsi" w:hAnsiTheme="minorHAnsi" w:cstheme="minorHAnsi"/>
                <w:i w:val="0"/>
                <w:szCs w:val="24"/>
              </w:rPr>
              <w:t>Operador 1</w:t>
            </w:r>
          </w:p>
        </w:tc>
        <w:tc>
          <w:tcPr>
            <w:tcW w:w="0" w:type="auto"/>
            <w:tcBorders>
              <w:top w:val="single" w:sz="4" w:space="0" w:color="000000"/>
              <w:left w:val="single" w:sz="4" w:space="0" w:color="000000"/>
            </w:tcBorders>
          </w:tcPr>
          <w:p w14:paraId="00EAA7BE" w14:textId="77777777" w:rsidR="009E013A" w:rsidRPr="0031175C" w:rsidRDefault="009E013A"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3</w:t>
            </w:r>
          </w:p>
        </w:tc>
        <w:tc>
          <w:tcPr>
            <w:tcW w:w="0" w:type="auto"/>
            <w:tcBorders>
              <w:top w:val="single" w:sz="4" w:space="0" w:color="000000"/>
            </w:tcBorders>
          </w:tcPr>
          <w:p w14:paraId="4531E4FC" w14:textId="77777777" w:rsidR="009E013A" w:rsidRPr="0031175C" w:rsidRDefault="009E013A"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2</w:t>
            </w:r>
          </w:p>
        </w:tc>
        <w:tc>
          <w:tcPr>
            <w:tcW w:w="0" w:type="auto"/>
            <w:tcBorders>
              <w:top w:val="single" w:sz="4" w:space="0" w:color="000000"/>
            </w:tcBorders>
          </w:tcPr>
          <w:p w14:paraId="262A83E5" w14:textId="77777777" w:rsidR="009E013A" w:rsidRPr="0031175C" w:rsidRDefault="009E013A"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2</w:t>
            </w:r>
          </w:p>
        </w:tc>
        <w:tc>
          <w:tcPr>
            <w:tcW w:w="0" w:type="auto"/>
            <w:tcBorders>
              <w:top w:val="single" w:sz="4" w:space="0" w:color="000000"/>
            </w:tcBorders>
          </w:tcPr>
          <w:p w14:paraId="4812C028" w14:textId="77777777" w:rsidR="009E013A" w:rsidRPr="0031175C" w:rsidRDefault="009E013A"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1</w:t>
            </w:r>
          </w:p>
        </w:tc>
      </w:tr>
      <w:tr w:rsidR="009E013A" w:rsidRPr="0031175C" w14:paraId="081EFD31" w14:textId="77777777" w:rsidTr="00C96814">
        <w:trPr>
          <w:trHeight w:val="309"/>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cBorders>
          </w:tcPr>
          <w:p w14:paraId="6CE675E3" w14:textId="77777777" w:rsidR="009E013A" w:rsidRPr="0031175C" w:rsidRDefault="009E013A" w:rsidP="0031175C">
            <w:pPr>
              <w:autoSpaceDE w:val="0"/>
              <w:autoSpaceDN w:val="0"/>
              <w:adjustRightInd w:val="0"/>
              <w:jc w:val="both"/>
              <w:rPr>
                <w:rFonts w:asciiTheme="minorHAnsi" w:hAnsiTheme="minorHAnsi" w:cstheme="minorHAnsi"/>
                <w:i w:val="0"/>
                <w:szCs w:val="24"/>
              </w:rPr>
            </w:pPr>
            <w:r w:rsidRPr="0031175C">
              <w:rPr>
                <w:rFonts w:asciiTheme="minorHAnsi" w:hAnsiTheme="minorHAnsi" w:cstheme="minorHAnsi"/>
                <w:i w:val="0"/>
                <w:szCs w:val="24"/>
              </w:rPr>
              <w:t>Operador 2</w:t>
            </w:r>
          </w:p>
        </w:tc>
        <w:tc>
          <w:tcPr>
            <w:tcW w:w="0" w:type="auto"/>
            <w:tcBorders>
              <w:left w:val="single" w:sz="4" w:space="0" w:color="000000"/>
            </w:tcBorders>
          </w:tcPr>
          <w:p w14:paraId="604570B0" w14:textId="77777777" w:rsidR="009E013A" w:rsidRPr="0031175C" w:rsidRDefault="009E013A"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4</w:t>
            </w:r>
          </w:p>
        </w:tc>
        <w:tc>
          <w:tcPr>
            <w:tcW w:w="0" w:type="auto"/>
          </w:tcPr>
          <w:p w14:paraId="6300E714" w14:textId="77777777" w:rsidR="009E013A" w:rsidRPr="0031175C" w:rsidRDefault="009E013A"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2</w:t>
            </w:r>
          </w:p>
        </w:tc>
        <w:tc>
          <w:tcPr>
            <w:tcW w:w="0" w:type="auto"/>
          </w:tcPr>
          <w:p w14:paraId="34ADCD9F" w14:textId="77777777" w:rsidR="009E013A" w:rsidRPr="0031175C" w:rsidRDefault="009E013A"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2</w:t>
            </w:r>
          </w:p>
        </w:tc>
        <w:tc>
          <w:tcPr>
            <w:tcW w:w="0" w:type="auto"/>
          </w:tcPr>
          <w:p w14:paraId="0AB6210F" w14:textId="77777777" w:rsidR="009E013A" w:rsidRPr="0031175C" w:rsidRDefault="009E013A"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1</w:t>
            </w:r>
          </w:p>
        </w:tc>
      </w:tr>
      <w:tr w:rsidR="009E013A" w:rsidRPr="0031175C" w14:paraId="23894B9F" w14:textId="77777777" w:rsidTr="00C96814">
        <w:trPr>
          <w:cnfStyle w:val="000000100000" w:firstRow="0" w:lastRow="0" w:firstColumn="0" w:lastColumn="0" w:oddVBand="0" w:evenVBand="0" w:oddHBand="1" w:evenHBand="0" w:firstRowFirstColumn="0" w:firstRowLastColumn="0" w:lastRowFirstColumn="0" w:lastRowLastColumn="0"/>
          <w:trHeight w:val="183"/>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cBorders>
          </w:tcPr>
          <w:p w14:paraId="27E3F1E1" w14:textId="77777777" w:rsidR="009E013A" w:rsidRPr="0031175C" w:rsidRDefault="009E013A" w:rsidP="0031175C">
            <w:pPr>
              <w:autoSpaceDE w:val="0"/>
              <w:autoSpaceDN w:val="0"/>
              <w:adjustRightInd w:val="0"/>
              <w:jc w:val="both"/>
              <w:rPr>
                <w:rFonts w:asciiTheme="minorHAnsi" w:hAnsiTheme="minorHAnsi" w:cstheme="minorHAnsi"/>
                <w:i w:val="0"/>
                <w:szCs w:val="24"/>
              </w:rPr>
            </w:pPr>
            <w:r w:rsidRPr="0031175C">
              <w:rPr>
                <w:rFonts w:asciiTheme="minorHAnsi" w:hAnsiTheme="minorHAnsi" w:cstheme="minorHAnsi"/>
                <w:i w:val="0"/>
                <w:szCs w:val="24"/>
              </w:rPr>
              <w:t>.</w:t>
            </w:r>
          </w:p>
        </w:tc>
        <w:tc>
          <w:tcPr>
            <w:tcW w:w="0" w:type="auto"/>
            <w:tcBorders>
              <w:left w:val="single" w:sz="4" w:space="0" w:color="000000"/>
            </w:tcBorders>
          </w:tcPr>
          <w:p w14:paraId="6EC31D9A" w14:textId="77777777" w:rsidR="009E013A" w:rsidRPr="0031175C" w:rsidRDefault="009E013A"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w:t>
            </w:r>
          </w:p>
        </w:tc>
        <w:tc>
          <w:tcPr>
            <w:tcW w:w="0" w:type="auto"/>
          </w:tcPr>
          <w:p w14:paraId="4E53871E" w14:textId="77777777" w:rsidR="009E013A" w:rsidRPr="0031175C" w:rsidRDefault="009E013A"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w:t>
            </w:r>
          </w:p>
        </w:tc>
        <w:tc>
          <w:tcPr>
            <w:tcW w:w="0" w:type="auto"/>
          </w:tcPr>
          <w:p w14:paraId="75737292" w14:textId="77777777" w:rsidR="009E013A" w:rsidRPr="0031175C" w:rsidRDefault="009E013A"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w:t>
            </w:r>
          </w:p>
        </w:tc>
        <w:tc>
          <w:tcPr>
            <w:tcW w:w="0" w:type="auto"/>
          </w:tcPr>
          <w:p w14:paraId="68FF41B9" w14:textId="77777777" w:rsidR="009E013A" w:rsidRPr="0031175C" w:rsidRDefault="009E013A"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p>
        </w:tc>
      </w:tr>
      <w:tr w:rsidR="009E013A" w:rsidRPr="0031175C" w14:paraId="0F52B243" w14:textId="77777777" w:rsidTr="00C96814">
        <w:trPr>
          <w:trHeight w:val="173"/>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cBorders>
          </w:tcPr>
          <w:p w14:paraId="6526DE70" w14:textId="77777777" w:rsidR="009E013A" w:rsidRPr="0031175C" w:rsidRDefault="009E013A" w:rsidP="0031175C">
            <w:pPr>
              <w:autoSpaceDE w:val="0"/>
              <w:autoSpaceDN w:val="0"/>
              <w:adjustRightInd w:val="0"/>
              <w:jc w:val="both"/>
              <w:rPr>
                <w:rFonts w:asciiTheme="minorHAnsi" w:hAnsiTheme="minorHAnsi" w:cstheme="minorHAnsi"/>
                <w:i w:val="0"/>
                <w:szCs w:val="24"/>
              </w:rPr>
            </w:pPr>
            <w:r w:rsidRPr="0031175C">
              <w:rPr>
                <w:rFonts w:asciiTheme="minorHAnsi" w:hAnsiTheme="minorHAnsi" w:cstheme="minorHAnsi"/>
                <w:i w:val="0"/>
                <w:szCs w:val="24"/>
              </w:rPr>
              <w:t>Operador 12</w:t>
            </w:r>
          </w:p>
        </w:tc>
        <w:tc>
          <w:tcPr>
            <w:tcW w:w="0" w:type="auto"/>
            <w:tcBorders>
              <w:left w:val="single" w:sz="4" w:space="0" w:color="000000"/>
            </w:tcBorders>
          </w:tcPr>
          <w:p w14:paraId="1F305A10" w14:textId="77777777" w:rsidR="009E013A" w:rsidRPr="0031175C" w:rsidRDefault="009E013A"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3</w:t>
            </w:r>
          </w:p>
        </w:tc>
        <w:tc>
          <w:tcPr>
            <w:tcW w:w="0" w:type="auto"/>
          </w:tcPr>
          <w:p w14:paraId="1CFBD674" w14:textId="77777777" w:rsidR="009E013A" w:rsidRPr="0031175C" w:rsidRDefault="009E013A"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2</w:t>
            </w:r>
          </w:p>
        </w:tc>
        <w:tc>
          <w:tcPr>
            <w:tcW w:w="0" w:type="auto"/>
          </w:tcPr>
          <w:p w14:paraId="045EF44A" w14:textId="77777777" w:rsidR="009E013A" w:rsidRPr="0031175C" w:rsidRDefault="009E013A"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2</w:t>
            </w:r>
          </w:p>
        </w:tc>
        <w:tc>
          <w:tcPr>
            <w:tcW w:w="0" w:type="auto"/>
          </w:tcPr>
          <w:p w14:paraId="49CE6DAF" w14:textId="77777777" w:rsidR="009E013A" w:rsidRPr="0031175C" w:rsidRDefault="009E013A"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1</w:t>
            </w:r>
          </w:p>
        </w:tc>
      </w:tr>
    </w:tbl>
    <w:p w14:paraId="1ED3EF57" w14:textId="77777777" w:rsidR="00BC1F7D" w:rsidRPr="00A05DC5" w:rsidRDefault="00BC1F7D" w:rsidP="0031175C">
      <w:pPr>
        <w:autoSpaceDE w:val="0"/>
        <w:autoSpaceDN w:val="0"/>
        <w:adjustRightInd w:val="0"/>
        <w:spacing w:after="0" w:line="240" w:lineRule="auto"/>
        <w:jc w:val="center"/>
        <w:rPr>
          <w:rFonts w:asciiTheme="minorHAnsi" w:hAnsiTheme="minorHAnsi" w:cstheme="minorHAnsi"/>
          <w:iCs/>
          <w:szCs w:val="24"/>
        </w:rPr>
      </w:pPr>
      <w:r w:rsidRPr="00A05DC5">
        <w:rPr>
          <w:rFonts w:asciiTheme="minorHAnsi" w:hAnsiTheme="minorHAnsi" w:cstheme="minorHAnsi"/>
          <w:iCs/>
          <w:szCs w:val="24"/>
        </w:rPr>
        <w:t>Fuente: Elaboración propia a partir de datos obtenidos en la investigación, analizados con el software Minitab.</w:t>
      </w:r>
    </w:p>
    <w:p w14:paraId="5F24B8D7" w14:textId="77777777" w:rsidR="00BC1F7D" w:rsidRPr="0031175C" w:rsidRDefault="00BC1F7D" w:rsidP="0031175C">
      <w:pPr>
        <w:autoSpaceDE w:val="0"/>
        <w:autoSpaceDN w:val="0"/>
        <w:adjustRightInd w:val="0"/>
        <w:spacing w:after="0" w:line="240" w:lineRule="auto"/>
        <w:jc w:val="both"/>
        <w:rPr>
          <w:rFonts w:asciiTheme="minorHAnsi" w:hAnsiTheme="minorHAnsi" w:cstheme="minorHAnsi"/>
          <w:szCs w:val="24"/>
        </w:rPr>
      </w:pPr>
    </w:p>
    <w:p w14:paraId="35927193" w14:textId="67C8EB96" w:rsidR="009E013A" w:rsidRPr="00A05DC5" w:rsidRDefault="009E013A" w:rsidP="0031175C">
      <w:pPr>
        <w:autoSpaceDE w:val="0"/>
        <w:autoSpaceDN w:val="0"/>
        <w:adjustRightInd w:val="0"/>
        <w:spacing w:after="0" w:line="240" w:lineRule="auto"/>
        <w:jc w:val="center"/>
        <w:rPr>
          <w:rFonts w:asciiTheme="minorHAnsi" w:hAnsiTheme="minorHAnsi" w:cstheme="minorHAnsi"/>
          <w:iCs/>
          <w:szCs w:val="24"/>
        </w:rPr>
      </w:pPr>
      <w:r w:rsidRPr="00A05DC5">
        <w:rPr>
          <w:rFonts w:asciiTheme="minorHAnsi" w:hAnsiTheme="minorHAnsi" w:cstheme="minorHAnsi"/>
          <w:b/>
          <w:bCs/>
          <w:iCs/>
          <w:szCs w:val="24"/>
        </w:rPr>
        <w:t>Tabla 10.</w:t>
      </w:r>
      <w:r w:rsidRPr="00A05DC5">
        <w:rPr>
          <w:rFonts w:asciiTheme="minorHAnsi" w:hAnsiTheme="minorHAnsi" w:cstheme="minorHAnsi"/>
          <w:iCs/>
          <w:szCs w:val="24"/>
        </w:rPr>
        <w:t xml:space="preserve"> Resumen de resultados en prueba de Wilcoxon.</w:t>
      </w:r>
      <w:r w:rsidR="00C96814" w:rsidRPr="00A05DC5">
        <w:rPr>
          <w:rFonts w:asciiTheme="minorHAnsi" w:hAnsiTheme="minorHAnsi" w:cstheme="minorHAnsi"/>
          <w:iCs/>
          <w:szCs w:val="24"/>
        </w:rPr>
        <w:t xml:space="preserve"> </w:t>
      </w:r>
    </w:p>
    <w:tbl>
      <w:tblPr>
        <w:tblStyle w:val="Tablanormal5"/>
        <w:tblW w:w="0" w:type="auto"/>
        <w:jc w:val="center"/>
        <w:tblLook w:val="04A0" w:firstRow="1" w:lastRow="0" w:firstColumn="1" w:lastColumn="0" w:noHBand="0" w:noVBand="1"/>
      </w:tblPr>
      <w:tblGrid>
        <w:gridCol w:w="1001"/>
        <w:gridCol w:w="460"/>
        <w:gridCol w:w="2224"/>
        <w:gridCol w:w="911"/>
        <w:gridCol w:w="2029"/>
      </w:tblGrid>
      <w:tr w:rsidR="009E013A" w:rsidRPr="0031175C" w14:paraId="4E10EA3A" w14:textId="77777777" w:rsidTr="00BC1F7D">
        <w:trPr>
          <w:cnfStyle w:val="100000000000" w:firstRow="1" w:lastRow="0" w:firstColumn="0" w:lastColumn="0" w:oddVBand="0" w:evenVBand="0" w:oddHBand="0" w:evenHBand="0" w:firstRowFirstColumn="0" w:firstRowLastColumn="0" w:lastRowFirstColumn="0" w:lastRowLastColumn="0"/>
          <w:trHeight w:val="371"/>
          <w:jc w:val="center"/>
        </w:trPr>
        <w:tc>
          <w:tcPr>
            <w:cnfStyle w:val="001000000100" w:firstRow="0" w:lastRow="0" w:firstColumn="1" w:lastColumn="0" w:oddVBand="0" w:evenVBand="0" w:oddHBand="0" w:evenHBand="0" w:firstRowFirstColumn="1" w:firstRowLastColumn="0" w:lastRowFirstColumn="0" w:lastRowLastColumn="0"/>
            <w:tcW w:w="0" w:type="auto"/>
            <w:tcBorders>
              <w:bottom w:val="single" w:sz="4" w:space="0" w:color="000000"/>
            </w:tcBorders>
          </w:tcPr>
          <w:p w14:paraId="4E1BD990" w14:textId="77777777" w:rsidR="009E013A" w:rsidRPr="0031175C" w:rsidRDefault="009E013A"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Método</w:t>
            </w:r>
          </w:p>
        </w:tc>
        <w:tc>
          <w:tcPr>
            <w:tcW w:w="0" w:type="auto"/>
            <w:tcBorders>
              <w:bottom w:val="single" w:sz="4" w:space="0" w:color="000000"/>
            </w:tcBorders>
          </w:tcPr>
          <w:p w14:paraId="1D7635E4" w14:textId="77777777" w:rsidR="009E013A" w:rsidRPr="0031175C" w:rsidRDefault="009E013A"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N</w:t>
            </w:r>
          </w:p>
        </w:tc>
        <w:tc>
          <w:tcPr>
            <w:tcW w:w="0" w:type="auto"/>
            <w:tcBorders>
              <w:bottom w:val="single" w:sz="4" w:space="0" w:color="000000"/>
            </w:tcBorders>
          </w:tcPr>
          <w:p w14:paraId="5AFE37BB" w14:textId="77777777" w:rsidR="009E013A" w:rsidRPr="0031175C" w:rsidRDefault="009E013A"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Estadístico Wilcoxon</w:t>
            </w:r>
          </w:p>
        </w:tc>
        <w:tc>
          <w:tcPr>
            <w:tcW w:w="0" w:type="auto"/>
            <w:tcBorders>
              <w:bottom w:val="single" w:sz="4" w:space="0" w:color="000000"/>
            </w:tcBorders>
          </w:tcPr>
          <w:p w14:paraId="65ACDAD8" w14:textId="77777777" w:rsidR="009E013A" w:rsidRPr="0031175C" w:rsidRDefault="009E013A"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 xml:space="preserve">Valor </w:t>
            </w:r>
            <w:r w:rsidRPr="0031175C">
              <w:rPr>
                <w:rFonts w:asciiTheme="minorHAnsi" w:hAnsiTheme="minorHAnsi" w:cstheme="minorHAnsi"/>
                <w:szCs w:val="24"/>
              </w:rPr>
              <w:t>p</w:t>
            </w:r>
          </w:p>
        </w:tc>
        <w:tc>
          <w:tcPr>
            <w:tcW w:w="0" w:type="auto"/>
            <w:tcBorders>
              <w:bottom w:val="single" w:sz="4" w:space="0" w:color="000000"/>
            </w:tcBorders>
          </w:tcPr>
          <w:p w14:paraId="33548F79" w14:textId="77777777" w:rsidR="009E013A" w:rsidRPr="0031175C" w:rsidRDefault="009E013A"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Mediana estimada</w:t>
            </w:r>
          </w:p>
        </w:tc>
      </w:tr>
      <w:tr w:rsidR="009E013A" w:rsidRPr="0031175C" w14:paraId="5B438D01" w14:textId="77777777" w:rsidTr="00BC1F7D">
        <w:trPr>
          <w:cnfStyle w:val="000000100000" w:firstRow="0" w:lastRow="0" w:firstColumn="0" w:lastColumn="0" w:oddVBand="0" w:evenVBand="0" w:oddHBand="1" w:evenHBand="0" w:firstRowFirstColumn="0" w:firstRowLastColumn="0" w:lastRowFirstColumn="0" w:lastRowLastColumn="0"/>
          <w:trHeight w:val="257"/>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right w:val="single" w:sz="4" w:space="0" w:color="000000"/>
            </w:tcBorders>
          </w:tcPr>
          <w:p w14:paraId="79F681AB" w14:textId="77777777" w:rsidR="009E013A" w:rsidRPr="0031175C" w:rsidRDefault="009E013A"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RULA</w:t>
            </w:r>
          </w:p>
        </w:tc>
        <w:tc>
          <w:tcPr>
            <w:tcW w:w="0" w:type="auto"/>
            <w:tcBorders>
              <w:top w:val="single" w:sz="4" w:space="0" w:color="000000"/>
              <w:left w:val="single" w:sz="4" w:space="0" w:color="000000"/>
            </w:tcBorders>
          </w:tcPr>
          <w:p w14:paraId="00D96BB8" w14:textId="77777777" w:rsidR="009E013A" w:rsidRPr="0031175C" w:rsidRDefault="009E013A"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12</w:t>
            </w:r>
          </w:p>
        </w:tc>
        <w:tc>
          <w:tcPr>
            <w:tcW w:w="0" w:type="auto"/>
            <w:tcBorders>
              <w:top w:val="single" w:sz="4" w:space="0" w:color="000000"/>
            </w:tcBorders>
          </w:tcPr>
          <w:p w14:paraId="30062938" w14:textId="77777777" w:rsidR="009E013A" w:rsidRPr="0031175C" w:rsidRDefault="009E013A"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78.0</w:t>
            </w:r>
          </w:p>
        </w:tc>
        <w:tc>
          <w:tcPr>
            <w:tcW w:w="0" w:type="auto"/>
            <w:tcBorders>
              <w:top w:val="single" w:sz="4" w:space="0" w:color="000000"/>
            </w:tcBorders>
          </w:tcPr>
          <w:p w14:paraId="776805BC" w14:textId="77777777" w:rsidR="009E013A" w:rsidRPr="0031175C" w:rsidRDefault="009E013A"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0.001</w:t>
            </w:r>
          </w:p>
        </w:tc>
        <w:tc>
          <w:tcPr>
            <w:tcW w:w="0" w:type="auto"/>
            <w:tcBorders>
              <w:top w:val="single" w:sz="4" w:space="0" w:color="000000"/>
            </w:tcBorders>
          </w:tcPr>
          <w:p w14:paraId="6CB0F212" w14:textId="77777777" w:rsidR="009E013A" w:rsidRPr="0031175C" w:rsidRDefault="009E013A"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1.000</w:t>
            </w:r>
          </w:p>
        </w:tc>
      </w:tr>
      <w:tr w:rsidR="009E013A" w:rsidRPr="0031175C" w14:paraId="2CDE5946" w14:textId="77777777" w:rsidTr="00BC1F7D">
        <w:trPr>
          <w:trHeight w:val="299"/>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cBorders>
          </w:tcPr>
          <w:p w14:paraId="498551EE" w14:textId="77777777" w:rsidR="009E013A" w:rsidRPr="0031175C" w:rsidRDefault="009E013A"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MK</w:t>
            </w:r>
          </w:p>
        </w:tc>
        <w:tc>
          <w:tcPr>
            <w:tcW w:w="0" w:type="auto"/>
            <w:tcBorders>
              <w:left w:val="single" w:sz="4" w:space="0" w:color="000000"/>
            </w:tcBorders>
          </w:tcPr>
          <w:p w14:paraId="1AA4E6E3" w14:textId="77777777" w:rsidR="009E013A" w:rsidRPr="0031175C" w:rsidRDefault="009E013A"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12</w:t>
            </w:r>
          </w:p>
        </w:tc>
        <w:tc>
          <w:tcPr>
            <w:tcW w:w="0" w:type="auto"/>
          </w:tcPr>
          <w:p w14:paraId="433A5A9F" w14:textId="77777777" w:rsidR="009E013A" w:rsidRPr="0031175C" w:rsidRDefault="009E013A"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78.0</w:t>
            </w:r>
          </w:p>
        </w:tc>
        <w:tc>
          <w:tcPr>
            <w:tcW w:w="0" w:type="auto"/>
          </w:tcPr>
          <w:p w14:paraId="30B35C88" w14:textId="77777777" w:rsidR="009E013A" w:rsidRPr="0031175C" w:rsidRDefault="009E013A"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0.001</w:t>
            </w:r>
          </w:p>
        </w:tc>
        <w:tc>
          <w:tcPr>
            <w:tcW w:w="0" w:type="auto"/>
          </w:tcPr>
          <w:p w14:paraId="6BF18DEB" w14:textId="77777777" w:rsidR="009E013A" w:rsidRPr="0031175C" w:rsidRDefault="009E013A"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4.000</w:t>
            </w:r>
          </w:p>
        </w:tc>
      </w:tr>
      <w:tr w:rsidR="009E013A" w:rsidRPr="0031175C" w14:paraId="632D0690" w14:textId="77777777" w:rsidTr="00BC1F7D">
        <w:trPr>
          <w:cnfStyle w:val="000000100000" w:firstRow="0" w:lastRow="0" w:firstColumn="0" w:lastColumn="0" w:oddVBand="0" w:evenVBand="0" w:oddHBand="1" w:evenHBand="0" w:firstRowFirstColumn="0" w:firstRowLastColumn="0" w:lastRowFirstColumn="0" w:lastRowLastColumn="0"/>
          <w:trHeight w:val="250"/>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cBorders>
          </w:tcPr>
          <w:p w14:paraId="6913914B" w14:textId="77777777" w:rsidR="009E013A" w:rsidRPr="0031175C" w:rsidRDefault="009E013A"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REBA</w:t>
            </w:r>
          </w:p>
        </w:tc>
        <w:tc>
          <w:tcPr>
            <w:tcW w:w="0" w:type="auto"/>
            <w:tcBorders>
              <w:left w:val="single" w:sz="4" w:space="0" w:color="000000"/>
            </w:tcBorders>
          </w:tcPr>
          <w:p w14:paraId="2EB9D34C" w14:textId="77777777" w:rsidR="009E013A" w:rsidRPr="0031175C" w:rsidRDefault="009E013A"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12</w:t>
            </w:r>
          </w:p>
        </w:tc>
        <w:tc>
          <w:tcPr>
            <w:tcW w:w="0" w:type="auto"/>
          </w:tcPr>
          <w:p w14:paraId="29EBD76A" w14:textId="77777777" w:rsidR="009E013A" w:rsidRPr="0031175C" w:rsidRDefault="009E013A"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55.0</w:t>
            </w:r>
          </w:p>
        </w:tc>
        <w:tc>
          <w:tcPr>
            <w:tcW w:w="0" w:type="auto"/>
          </w:tcPr>
          <w:p w14:paraId="57B3B7F3" w14:textId="77777777" w:rsidR="009E013A" w:rsidRPr="0031175C" w:rsidRDefault="009E013A"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0.003</w:t>
            </w:r>
          </w:p>
        </w:tc>
        <w:tc>
          <w:tcPr>
            <w:tcW w:w="0" w:type="auto"/>
          </w:tcPr>
          <w:p w14:paraId="24A4D932" w14:textId="77777777" w:rsidR="009E013A" w:rsidRPr="0031175C" w:rsidRDefault="009E013A"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1.000</w:t>
            </w:r>
          </w:p>
        </w:tc>
      </w:tr>
    </w:tbl>
    <w:p w14:paraId="486863C9" w14:textId="77777777" w:rsidR="00BC1F7D" w:rsidRPr="00A05DC5" w:rsidRDefault="00BC1F7D" w:rsidP="0031175C">
      <w:pPr>
        <w:autoSpaceDE w:val="0"/>
        <w:autoSpaceDN w:val="0"/>
        <w:adjustRightInd w:val="0"/>
        <w:spacing w:after="0" w:line="240" w:lineRule="auto"/>
        <w:jc w:val="center"/>
        <w:rPr>
          <w:rFonts w:asciiTheme="minorHAnsi" w:hAnsiTheme="minorHAnsi" w:cstheme="minorHAnsi"/>
          <w:iCs/>
          <w:szCs w:val="24"/>
        </w:rPr>
      </w:pPr>
      <w:r w:rsidRPr="00A05DC5">
        <w:rPr>
          <w:rFonts w:asciiTheme="minorHAnsi" w:hAnsiTheme="minorHAnsi" w:cstheme="minorHAnsi"/>
          <w:iCs/>
          <w:szCs w:val="24"/>
        </w:rPr>
        <w:t>Fuente: Elaboración propia a partir de datos obtenidos en la investigación, analizados con el software Minitab.</w:t>
      </w:r>
    </w:p>
    <w:p w14:paraId="46E7DF25" w14:textId="77777777" w:rsidR="00BC1F7D" w:rsidRPr="0031175C" w:rsidRDefault="00BC1F7D" w:rsidP="0031175C">
      <w:pPr>
        <w:spacing w:after="0" w:line="240" w:lineRule="auto"/>
        <w:jc w:val="both"/>
        <w:rPr>
          <w:rFonts w:asciiTheme="minorHAnsi" w:hAnsiTheme="minorHAnsi" w:cstheme="minorHAnsi"/>
          <w:szCs w:val="24"/>
        </w:rPr>
      </w:pPr>
    </w:p>
    <w:p w14:paraId="2C2B6DC0" w14:textId="19529091" w:rsidR="009E013A" w:rsidRPr="0031175C" w:rsidRDefault="00781C6D" w:rsidP="0031175C">
      <w:pPr>
        <w:spacing w:after="0" w:line="240" w:lineRule="auto"/>
        <w:jc w:val="both"/>
        <w:rPr>
          <w:rFonts w:asciiTheme="minorHAnsi" w:hAnsiTheme="minorHAnsi" w:cstheme="minorHAnsi"/>
          <w:szCs w:val="24"/>
        </w:rPr>
      </w:pPr>
      <w:r w:rsidRPr="0031175C">
        <w:rPr>
          <w:rFonts w:asciiTheme="minorHAnsi" w:hAnsiTheme="minorHAnsi" w:cstheme="minorHAnsi"/>
          <w:szCs w:val="24"/>
        </w:rPr>
        <w:t xml:space="preserve">Asimismo, se aplicó la prueba de Friedman para comparar la sensibilidad de los tres métodos. En la etapa previa a la </w:t>
      </w:r>
      <w:r w:rsidR="00EC11BC" w:rsidRPr="0031175C">
        <w:rPr>
          <w:rFonts w:asciiTheme="minorHAnsi" w:hAnsiTheme="minorHAnsi" w:cstheme="minorHAnsi"/>
          <w:szCs w:val="24"/>
        </w:rPr>
        <w:t>intervención</w:t>
      </w:r>
      <w:r w:rsidRPr="0031175C">
        <w:rPr>
          <w:rFonts w:asciiTheme="minorHAnsi" w:hAnsiTheme="minorHAnsi" w:cstheme="minorHAnsi"/>
          <w:szCs w:val="24"/>
        </w:rPr>
        <w:t>, Marley &amp; Kumar mostró la mediana más alta (5.0), seguido de REBA (4.0) y RULA (3.0), lo cual sugiere que este método detecta con mayor precisión riesgos localizados. Tras la intervención, las medianas descendieron en todos los casos, especialmente en Marley &amp; Kumar, que pasó a 1.0, mientras que REBA y RULA bajaron a 1.0 y 2.0, respectivamente.</w:t>
      </w:r>
    </w:p>
    <w:p w14:paraId="5B20AD72" w14:textId="77777777" w:rsidR="00320FD7" w:rsidRPr="0031175C" w:rsidRDefault="00320FD7" w:rsidP="0031175C">
      <w:pPr>
        <w:autoSpaceDE w:val="0"/>
        <w:autoSpaceDN w:val="0"/>
        <w:adjustRightInd w:val="0"/>
        <w:spacing w:after="0" w:line="240" w:lineRule="auto"/>
        <w:jc w:val="center"/>
        <w:rPr>
          <w:rFonts w:asciiTheme="minorHAnsi" w:hAnsiTheme="minorHAnsi" w:cstheme="minorHAnsi"/>
          <w:i/>
          <w:szCs w:val="24"/>
        </w:rPr>
      </w:pPr>
    </w:p>
    <w:p w14:paraId="35A1DF38" w14:textId="137A6FD3" w:rsidR="00EC2EA1" w:rsidRPr="00A05DC5" w:rsidRDefault="00EC2EA1" w:rsidP="0031175C">
      <w:pPr>
        <w:autoSpaceDE w:val="0"/>
        <w:autoSpaceDN w:val="0"/>
        <w:adjustRightInd w:val="0"/>
        <w:spacing w:after="0" w:line="240" w:lineRule="auto"/>
        <w:jc w:val="center"/>
        <w:rPr>
          <w:rFonts w:asciiTheme="minorHAnsi" w:hAnsiTheme="minorHAnsi" w:cstheme="minorHAnsi"/>
          <w:iCs/>
          <w:szCs w:val="24"/>
        </w:rPr>
      </w:pPr>
      <w:r w:rsidRPr="00A05DC5">
        <w:rPr>
          <w:rFonts w:asciiTheme="minorHAnsi" w:hAnsiTheme="minorHAnsi" w:cstheme="minorHAnsi"/>
          <w:b/>
          <w:bCs/>
          <w:iCs/>
          <w:szCs w:val="24"/>
        </w:rPr>
        <w:t>Tabla 11.</w:t>
      </w:r>
      <w:r w:rsidRPr="00A05DC5">
        <w:rPr>
          <w:rFonts w:asciiTheme="minorHAnsi" w:hAnsiTheme="minorHAnsi" w:cstheme="minorHAnsi"/>
          <w:iCs/>
          <w:szCs w:val="24"/>
        </w:rPr>
        <w:t xml:space="preserve"> Resultados de la prueba de Friedman (antes).</w:t>
      </w:r>
      <w:r w:rsidR="00C96814" w:rsidRPr="00A05DC5">
        <w:rPr>
          <w:rFonts w:asciiTheme="minorHAnsi" w:hAnsiTheme="minorHAnsi" w:cstheme="minorHAnsi"/>
          <w:iCs/>
          <w:szCs w:val="24"/>
        </w:rPr>
        <w:t xml:space="preserve"> </w:t>
      </w:r>
    </w:p>
    <w:tbl>
      <w:tblPr>
        <w:tblStyle w:val="Tablanormal5"/>
        <w:tblW w:w="0" w:type="auto"/>
        <w:jc w:val="center"/>
        <w:tblLook w:val="04A0" w:firstRow="1" w:lastRow="0" w:firstColumn="1" w:lastColumn="0" w:noHBand="0" w:noVBand="1"/>
      </w:tblPr>
      <w:tblGrid>
        <w:gridCol w:w="1001"/>
        <w:gridCol w:w="1813"/>
        <w:gridCol w:w="2506"/>
      </w:tblGrid>
      <w:tr w:rsidR="00EC2EA1" w:rsidRPr="0031175C" w14:paraId="5D9D6BC4" w14:textId="77777777" w:rsidTr="00BC1F7D">
        <w:trPr>
          <w:cnfStyle w:val="100000000000" w:firstRow="1" w:lastRow="0" w:firstColumn="0" w:lastColumn="0" w:oddVBand="0" w:evenVBand="0" w:oddHBand="0" w:evenHBand="0" w:firstRowFirstColumn="0" w:firstRowLastColumn="0" w:lastRowFirstColumn="0" w:lastRowLastColumn="0"/>
          <w:trHeight w:val="324"/>
          <w:jc w:val="center"/>
        </w:trPr>
        <w:tc>
          <w:tcPr>
            <w:cnfStyle w:val="001000000100" w:firstRow="0" w:lastRow="0" w:firstColumn="1" w:lastColumn="0" w:oddVBand="0" w:evenVBand="0" w:oddHBand="0" w:evenHBand="0" w:firstRowFirstColumn="1" w:firstRowLastColumn="0" w:lastRowFirstColumn="0" w:lastRowLastColumn="0"/>
            <w:tcW w:w="0" w:type="auto"/>
            <w:tcBorders>
              <w:bottom w:val="single" w:sz="4" w:space="0" w:color="000000"/>
            </w:tcBorders>
          </w:tcPr>
          <w:p w14:paraId="1DFD47EE" w14:textId="77777777" w:rsidR="00EC2EA1" w:rsidRPr="0031175C" w:rsidRDefault="00EC2EA1"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Método</w:t>
            </w:r>
          </w:p>
        </w:tc>
        <w:tc>
          <w:tcPr>
            <w:tcW w:w="0" w:type="auto"/>
            <w:tcBorders>
              <w:bottom w:val="single" w:sz="4" w:space="0" w:color="000000"/>
            </w:tcBorders>
          </w:tcPr>
          <w:p w14:paraId="18BD2E1C" w14:textId="77777777" w:rsidR="00EC2EA1" w:rsidRPr="0031175C" w:rsidRDefault="00EC2EA1"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Mediana (antes)</w:t>
            </w:r>
          </w:p>
        </w:tc>
        <w:tc>
          <w:tcPr>
            <w:tcW w:w="0" w:type="auto"/>
            <w:tcBorders>
              <w:bottom w:val="single" w:sz="4" w:space="0" w:color="000000"/>
            </w:tcBorders>
          </w:tcPr>
          <w:p w14:paraId="2C9EA7F0" w14:textId="77777777" w:rsidR="00EC2EA1" w:rsidRPr="0031175C" w:rsidRDefault="00EC2EA1"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Suma de rangos (antes)</w:t>
            </w:r>
          </w:p>
        </w:tc>
      </w:tr>
      <w:tr w:rsidR="00EC2EA1" w:rsidRPr="0031175C" w14:paraId="78D6D256" w14:textId="77777777" w:rsidTr="00BC1F7D">
        <w:trPr>
          <w:cnfStyle w:val="000000100000" w:firstRow="0" w:lastRow="0" w:firstColumn="0" w:lastColumn="0" w:oddVBand="0" w:evenVBand="0" w:oddHBand="1" w:evenHBand="0" w:firstRowFirstColumn="0" w:firstRowLastColumn="0" w:lastRowFirstColumn="0" w:lastRowLastColumn="0"/>
          <w:trHeight w:val="243"/>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right w:val="single" w:sz="4" w:space="0" w:color="000000"/>
            </w:tcBorders>
          </w:tcPr>
          <w:p w14:paraId="7B3C2646" w14:textId="77777777" w:rsidR="00EC2EA1" w:rsidRPr="0031175C" w:rsidRDefault="00EC2EA1"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RULA</w:t>
            </w:r>
          </w:p>
        </w:tc>
        <w:tc>
          <w:tcPr>
            <w:tcW w:w="0" w:type="auto"/>
            <w:tcBorders>
              <w:top w:val="single" w:sz="4" w:space="0" w:color="000000"/>
              <w:left w:val="single" w:sz="4" w:space="0" w:color="000000"/>
            </w:tcBorders>
          </w:tcPr>
          <w:p w14:paraId="4D955718" w14:textId="77777777" w:rsidR="00EC2EA1" w:rsidRPr="0031175C" w:rsidRDefault="00EC2EA1"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3.000</w:t>
            </w:r>
          </w:p>
        </w:tc>
        <w:tc>
          <w:tcPr>
            <w:tcW w:w="0" w:type="auto"/>
            <w:tcBorders>
              <w:top w:val="single" w:sz="4" w:space="0" w:color="000000"/>
            </w:tcBorders>
          </w:tcPr>
          <w:p w14:paraId="753B23BC" w14:textId="77777777" w:rsidR="00EC2EA1" w:rsidRPr="0031175C" w:rsidRDefault="00EC2EA1"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15.0</w:t>
            </w:r>
          </w:p>
        </w:tc>
      </w:tr>
      <w:tr w:rsidR="00EC2EA1" w:rsidRPr="0031175C" w14:paraId="744AED24" w14:textId="77777777" w:rsidTr="00BC1F7D">
        <w:trPr>
          <w:trHeight w:val="262"/>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cBorders>
          </w:tcPr>
          <w:p w14:paraId="645034EF" w14:textId="77777777" w:rsidR="00EC2EA1" w:rsidRPr="0031175C" w:rsidRDefault="00EC2EA1"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MK</w:t>
            </w:r>
          </w:p>
        </w:tc>
        <w:tc>
          <w:tcPr>
            <w:tcW w:w="0" w:type="auto"/>
            <w:tcBorders>
              <w:left w:val="single" w:sz="4" w:space="0" w:color="000000"/>
            </w:tcBorders>
          </w:tcPr>
          <w:p w14:paraId="740BB33A" w14:textId="77777777" w:rsidR="00EC2EA1" w:rsidRPr="0031175C" w:rsidRDefault="00EC2EA1"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5.000</w:t>
            </w:r>
          </w:p>
        </w:tc>
        <w:tc>
          <w:tcPr>
            <w:tcW w:w="0" w:type="auto"/>
          </w:tcPr>
          <w:p w14:paraId="7FE7A251" w14:textId="77777777" w:rsidR="00EC2EA1" w:rsidRPr="0031175C" w:rsidRDefault="00EC2EA1"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33.0</w:t>
            </w:r>
          </w:p>
        </w:tc>
      </w:tr>
      <w:tr w:rsidR="00EC2EA1" w:rsidRPr="0031175C" w14:paraId="1995AAED" w14:textId="77777777" w:rsidTr="00BC1F7D">
        <w:trPr>
          <w:cnfStyle w:val="000000100000" w:firstRow="0" w:lastRow="0" w:firstColumn="0" w:lastColumn="0" w:oddVBand="0" w:evenVBand="0" w:oddHBand="1" w:evenHBand="0" w:firstRowFirstColumn="0" w:firstRowLastColumn="0" w:lastRowFirstColumn="0" w:lastRowLastColumn="0"/>
          <w:trHeight w:val="191"/>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cBorders>
          </w:tcPr>
          <w:p w14:paraId="797877AF" w14:textId="77777777" w:rsidR="00EC2EA1" w:rsidRPr="0031175C" w:rsidRDefault="00EC2EA1"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REBA</w:t>
            </w:r>
          </w:p>
        </w:tc>
        <w:tc>
          <w:tcPr>
            <w:tcW w:w="0" w:type="auto"/>
            <w:tcBorders>
              <w:left w:val="single" w:sz="4" w:space="0" w:color="000000"/>
            </w:tcBorders>
          </w:tcPr>
          <w:p w14:paraId="1D946D49" w14:textId="77777777" w:rsidR="00EC2EA1" w:rsidRPr="0031175C" w:rsidRDefault="00EC2EA1"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4.000</w:t>
            </w:r>
          </w:p>
        </w:tc>
        <w:tc>
          <w:tcPr>
            <w:tcW w:w="0" w:type="auto"/>
          </w:tcPr>
          <w:p w14:paraId="623154F8" w14:textId="77777777" w:rsidR="00EC2EA1" w:rsidRPr="0031175C" w:rsidRDefault="00EC2EA1"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24.0</w:t>
            </w:r>
          </w:p>
        </w:tc>
      </w:tr>
    </w:tbl>
    <w:p w14:paraId="58234EEF" w14:textId="19359BED" w:rsidR="00624CD0" w:rsidRPr="00A05DC5" w:rsidRDefault="00BC1F7D" w:rsidP="0031175C">
      <w:pPr>
        <w:autoSpaceDE w:val="0"/>
        <w:autoSpaceDN w:val="0"/>
        <w:adjustRightInd w:val="0"/>
        <w:spacing w:after="0" w:line="240" w:lineRule="auto"/>
        <w:jc w:val="center"/>
        <w:rPr>
          <w:rFonts w:asciiTheme="minorHAnsi" w:hAnsiTheme="minorHAnsi" w:cstheme="minorHAnsi"/>
          <w:iCs/>
          <w:szCs w:val="24"/>
        </w:rPr>
      </w:pPr>
      <w:r w:rsidRPr="00A05DC5">
        <w:rPr>
          <w:rFonts w:asciiTheme="minorHAnsi" w:hAnsiTheme="minorHAnsi" w:cstheme="minorHAnsi"/>
          <w:iCs/>
          <w:szCs w:val="24"/>
        </w:rPr>
        <w:t>Fuente: Elaboración propia a partir de datos obtenidos en la investigación, analizados con el software Minitab.</w:t>
      </w:r>
    </w:p>
    <w:p w14:paraId="38AB91AA" w14:textId="77777777" w:rsidR="00624CD0" w:rsidRPr="0031175C" w:rsidRDefault="00624CD0" w:rsidP="0031175C">
      <w:pPr>
        <w:spacing w:after="0" w:line="240" w:lineRule="auto"/>
        <w:rPr>
          <w:rFonts w:asciiTheme="minorHAnsi" w:hAnsiTheme="minorHAnsi" w:cstheme="minorHAnsi"/>
          <w:i/>
          <w:szCs w:val="24"/>
        </w:rPr>
      </w:pPr>
      <w:r w:rsidRPr="0031175C">
        <w:rPr>
          <w:rFonts w:asciiTheme="minorHAnsi" w:hAnsiTheme="minorHAnsi" w:cstheme="minorHAnsi"/>
          <w:i/>
          <w:szCs w:val="24"/>
        </w:rPr>
        <w:br w:type="page"/>
      </w:r>
    </w:p>
    <w:p w14:paraId="125BE578" w14:textId="302AE405" w:rsidR="00EC2EA1" w:rsidRPr="00A05DC5" w:rsidRDefault="00EC2EA1" w:rsidP="0031175C">
      <w:pPr>
        <w:autoSpaceDE w:val="0"/>
        <w:autoSpaceDN w:val="0"/>
        <w:adjustRightInd w:val="0"/>
        <w:spacing w:after="0" w:line="240" w:lineRule="auto"/>
        <w:jc w:val="center"/>
        <w:rPr>
          <w:rFonts w:asciiTheme="minorHAnsi" w:hAnsiTheme="minorHAnsi" w:cstheme="minorHAnsi"/>
          <w:iCs/>
          <w:szCs w:val="24"/>
        </w:rPr>
      </w:pPr>
      <w:r w:rsidRPr="00A05DC5">
        <w:rPr>
          <w:rFonts w:asciiTheme="minorHAnsi" w:hAnsiTheme="minorHAnsi" w:cstheme="minorHAnsi"/>
          <w:b/>
          <w:bCs/>
          <w:iCs/>
          <w:szCs w:val="24"/>
        </w:rPr>
        <w:lastRenderedPageBreak/>
        <w:t>Tabla 12.</w:t>
      </w:r>
      <w:r w:rsidRPr="00A05DC5">
        <w:rPr>
          <w:rFonts w:asciiTheme="minorHAnsi" w:hAnsiTheme="minorHAnsi" w:cstheme="minorHAnsi"/>
          <w:iCs/>
          <w:szCs w:val="24"/>
        </w:rPr>
        <w:t xml:space="preserve"> Resultados de la prueba de Friedman (después).</w:t>
      </w:r>
      <w:r w:rsidR="00A07C33" w:rsidRPr="00A05DC5">
        <w:rPr>
          <w:rFonts w:asciiTheme="minorHAnsi" w:hAnsiTheme="minorHAnsi" w:cstheme="minorHAnsi"/>
          <w:iCs/>
          <w:szCs w:val="24"/>
        </w:rPr>
        <w:t xml:space="preserve"> </w:t>
      </w:r>
    </w:p>
    <w:tbl>
      <w:tblPr>
        <w:tblStyle w:val="Tablanormal5"/>
        <w:tblW w:w="0" w:type="auto"/>
        <w:jc w:val="center"/>
        <w:tblLook w:val="04A0" w:firstRow="1" w:lastRow="0" w:firstColumn="1" w:lastColumn="0" w:noHBand="0" w:noVBand="1"/>
      </w:tblPr>
      <w:tblGrid>
        <w:gridCol w:w="1001"/>
        <w:gridCol w:w="2083"/>
        <w:gridCol w:w="2776"/>
      </w:tblGrid>
      <w:tr w:rsidR="00EC2EA1" w:rsidRPr="0031175C" w14:paraId="43E506B8" w14:textId="77777777" w:rsidTr="00BC1F7D">
        <w:trPr>
          <w:cnfStyle w:val="100000000000" w:firstRow="1" w:lastRow="0" w:firstColumn="0" w:lastColumn="0" w:oddVBand="0" w:evenVBand="0" w:oddHBand="0" w:evenHBand="0" w:firstRowFirstColumn="0" w:firstRowLastColumn="0" w:lastRowFirstColumn="0" w:lastRowLastColumn="0"/>
          <w:trHeight w:val="304"/>
          <w:jc w:val="center"/>
        </w:trPr>
        <w:tc>
          <w:tcPr>
            <w:cnfStyle w:val="001000000100" w:firstRow="0" w:lastRow="0" w:firstColumn="1" w:lastColumn="0" w:oddVBand="0" w:evenVBand="0" w:oddHBand="0" w:evenHBand="0" w:firstRowFirstColumn="1" w:firstRowLastColumn="0" w:lastRowFirstColumn="0" w:lastRowLastColumn="0"/>
            <w:tcW w:w="0" w:type="auto"/>
            <w:tcBorders>
              <w:bottom w:val="single" w:sz="4" w:space="0" w:color="000000"/>
            </w:tcBorders>
          </w:tcPr>
          <w:p w14:paraId="6A7EE9F5" w14:textId="77777777" w:rsidR="00EC2EA1" w:rsidRPr="0031175C" w:rsidRDefault="00EC2EA1"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Método</w:t>
            </w:r>
          </w:p>
        </w:tc>
        <w:tc>
          <w:tcPr>
            <w:tcW w:w="0" w:type="auto"/>
            <w:tcBorders>
              <w:bottom w:val="single" w:sz="4" w:space="0" w:color="000000"/>
            </w:tcBorders>
          </w:tcPr>
          <w:p w14:paraId="21E25324" w14:textId="77777777" w:rsidR="00EC2EA1" w:rsidRPr="0031175C" w:rsidRDefault="00EC2EA1"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Mediana (después)</w:t>
            </w:r>
          </w:p>
        </w:tc>
        <w:tc>
          <w:tcPr>
            <w:tcW w:w="0" w:type="auto"/>
            <w:tcBorders>
              <w:bottom w:val="single" w:sz="4" w:space="0" w:color="000000"/>
            </w:tcBorders>
          </w:tcPr>
          <w:p w14:paraId="029C5E94" w14:textId="77777777" w:rsidR="00EC2EA1" w:rsidRPr="0031175C" w:rsidRDefault="00EC2EA1"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Suma de rangos (después)</w:t>
            </w:r>
          </w:p>
        </w:tc>
      </w:tr>
      <w:tr w:rsidR="00EC2EA1" w:rsidRPr="0031175C" w14:paraId="1B04432B" w14:textId="77777777" w:rsidTr="00BC1F7D">
        <w:trPr>
          <w:cnfStyle w:val="000000100000" w:firstRow="0" w:lastRow="0" w:firstColumn="0" w:lastColumn="0" w:oddVBand="0" w:evenVBand="0" w:oddHBand="1" w:evenHBand="0" w:firstRowFirstColumn="0" w:firstRowLastColumn="0" w:lastRowFirstColumn="0" w:lastRowLastColumn="0"/>
          <w:trHeight w:val="228"/>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000000"/>
              <w:right w:val="single" w:sz="4" w:space="0" w:color="000000"/>
            </w:tcBorders>
          </w:tcPr>
          <w:p w14:paraId="443F881A" w14:textId="77777777" w:rsidR="00EC2EA1" w:rsidRPr="0031175C" w:rsidRDefault="00EC2EA1"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RULA</w:t>
            </w:r>
          </w:p>
        </w:tc>
        <w:tc>
          <w:tcPr>
            <w:tcW w:w="0" w:type="auto"/>
            <w:tcBorders>
              <w:top w:val="single" w:sz="4" w:space="0" w:color="000000"/>
              <w:left w:val="single" w:sz="4" w:space="0" w:color="000000"/>
            </w:tcBorders>
          </w:tcPr>
          <w:p w14:paraId="54553452" w14:textId="77777777" w:rsidR="00EC2EA1" w:rsidRPr="0031175C" w:rsidRDefault="00EC2EA1"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2.000</w:t>
            </w:r>
          </w:p>
        </w:tc>
        <w:tc>
          <w:tcPr>
            <w:tcW w:w="0" w:type="auto"/>
            <w:tcBorders>
              <w:top w:val="single" w:sz="4" w:space="0" w:color="000000"/>
            </w:tcBorders>
          </w:tcPr>
          <w:p w14:paraId="63C516B0" w14:textId="77777777" w:rsidR="00EC2EA1" w:rsidRPr="0031175C" w:rsidRDefault="00EC2EA1"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35.5</w:t>
            </w:r>
          </w:p>
        </w:tc>
      </w:tr>
      <w:tr w:rsidR="00EC2EA1" w:rsidRPr="0031175C" w14:paraId="5516C940" w14:textId="77777777" w:rsidTr="00BC1F7D">
        <w:trPr>
          <w:trHeight w:val="246"/>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cBorders>
          </w:tcPr>
          <w:p w14:paraId="0D918B50" w14:textId="77777777" w:rsidR="00EC2EA1" w:rsidRPr="0031175C" w:rsidRDefault="00EC2EA1"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MK</w:t>
            </w:r>
          </w:p>
        </w:tc>
        <w:tc>
          <w:tcPr>
            <w:tcW w:w="0" w:type="auto"/>
            <w:tcBorders>
              <w:left w:val="single" w:sz="4" w:space="0" w:color="000000"/>
            </w:tcBorders>
          </w:tcPr>
          <w:p w14:paraId="239A2281" w14:textId="77777777" w:rsidR="00EC2EA1" w:rsidRPr="0031175C" w:rsidRDefault="00EC2EA1"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1.000</w:t>
            </w:r>
          </w:p>
        </w:tc>
        <w:tc>
          <w:tcPr>
            <w:tcW w:w="0" w:type="auto"/>
          </w:tcPr>
          <w:p w14:paraId="6B2A694E" w14:textId="77777777" w:rsidR="00EC2EA1" w:rsidRPr="0031175C" w:rsidRDefault="00EC2EA1"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17.7</w:t>
            </w:r>
          </w:p>
        </w:tc>
      </w:tr>
      <w:tr w:rsidR="00EC2EA1" w:rsidRPr="0031175C" w14:paraId="7265820C" w14:textId="77777777" w:rsidTr="00BC1F7D">
        <w:trPr>
          <w:cnfStyle w:val="000000100000" w:firstRow="0" w:lastRow="0" w:firstColumn="0" w:lastColumn="0" w:oddVBand="0" w:evenVBand="0" w:oddHBand="1" w:evenHBand="0" w:firstRowFirstColumn="0" w:firstRowLastColumn="0" w:lastRowFirstColumn="0" w:lastRowLastColumn="0"/>
          <w:trHeight w:val="179"/>
          <w:jc w:val="center"/>
        </w:trPr>
        <w:tc>
          <w:tcPr>
            <w:cnfStyle w:val="001000000000" w:firstRow="0" w:lastRow="0" w:firstColumn="1" w:lastColumn="0" w:oddVBand="0" w:evenVBand="0" w:oddHBand="0" w:evenHBand="0" w:firstRowFirstColumn="0" w:firstRowLastColumn="0" w:lastRowFirstColumn="0" w:lastRowLastColumn="0"/>
            <w:tcW w:w="0" w:type="auto"/>
            <w:tcBorders>
              <w:right w:val="single" w:sz="4" w:space="0" w:color="000000"/>
            </w:tcBorders>
          </w:tcPr>
          <w:p w14:paraId="66337616" w14:textId="77777777" w:rsidR="00EC2EA1" w:rsidRPr="0031175C" w:rsidRDefault="00EC2EA1"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REBA</w:t>
            </w:r>
          </w:p>
        </w:tc>
        <w:tc>
          <w:tcPr>
            <w:tcW w:w="0" w:type="auto"/>
            <w:tcBorders>
              <w:left w:val="single" w:sz="4" w:space="0" w:color="000000"/>
            </w:tcBorders>
          </w:tcPr>
          <w:p w14:paraId="5F462207" w14:textId="77777777" w:rsidR="00EC2EA1" w:rsidRPr="0031175C" w:rsidRDefault="00EC2EA1"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1.000</w:t>
            </w:r>
          </w:p>
        </w:tc>
        <w:tc>
          <w:tcPr>
            <w:tcW w:w="0" w:type="auto"/>
          </w:tcPr>
          <w:p w14:paraId="20943FEF" w14:textId="77777777" w:rsidR="00EC2EA1" w:rsidRPr="0031175C" w:rsidRDefault="00EC2EA1"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19.0</w:t>
            </w:r>
          </w:p>
        </w:tc>
      </w:tr>
    </w:tbl>
    <w:p w14:paraId="2186BADE" w14:textId="331C03C1" w:rsidR="00320FD7" w:rsidRPr="00244A05" w:rsidRDefault="00BC1F7D" w:rsidP="0031175C">
      <w:pPr>
        <w:autoSpaceDE w:val="0"/>
        <w:autoSpaceDN w:val="0"/>
        <w:adjustRightInd w:val="0"/>
        <w:spacing w:after="0" w:line="240" w:lineRule="auto"/>
        <w:jc w:val="center"/>
        <w:rPr>
          <w:rFonts w:asciiTheme="minorHAnsi" w:hAnsiTheme="minorHAnsi" w:cstheme="minorHAnsi"/>
          <w:iCs/>
          <w:szCs w:val="24"/>
        </w:rPr>
      </w:pPr>
      <w:r w:rsidRPr="00244A05">
        <w:rPr>
          <w:rFonts w:asciiTheme="minorHAnsi" w:hAnsiTheme="minorHAnsi" w:cstheme="minorHAnsi"/>
          <w:iCs/>
          <w:szCs w:val="24"/>
        </w:rPr>
        <w:t>Fuente: Elaboración propia a partir de datos obtenidos en la investigación, analizados con el software Minitab.</w:t>
      </w:r>
    </w:p>
    <w:p w14:paraId="1A6603F6" w14:textId="77777777" w:rsidR="00624CD0" w:rsidRPr="0031175C" w:rsidRDefault="00624CD0" w:rsidP="0031175C">
      <w:pPr>
        <w:autoSpaceDE w:val="0"/>
        <w:autoSpaceDN w:val="0"/>
        <w:adjustRightInd w:val="0"/>
        <w:spacing w:after="0" w:line="240" w:lineRule="auto"/>
        <w:jc w:val="center"/>
        <w:rPr>
          <w:rFonts w:asciiTheme="minorHAnsi" w:hAnsiTheme="minorHAnsi" w:cstheme="minorHAnsi"/>
          <w:i/>
          <w:szCs w:val="24"/>
        </w:rPr>
      </w:pPr>
    </w:p>
    <w:p w14:paraId="605B2C5F" w14:textId="06B89D30" w:rsidR="00EC2EA1" w:rsidRPr="00A05DC5" w:rsidRDefault="00EC2EA1" w:rsidP="0031175C">
      <w:pPr>
        <w:spacing w:after="0" w:line="240" w:lineRule="auto"/>
        <w:jc w:val="center"/>
        <w:rPr>
          <w:rFonts w:asciiTheme="minorHAnsi" w:hAnsiTheme="minorHAnsi" w:cstheme="minorHAnsi"/>
          <w:iCs/>
          <w:szCs w:val="24"/>
        </w:rPr>
      </w:pPr>
      <w:r w:rsidRPr="00A05DC5">
        <w:rPr>
          <w:rFonts w:asciiTheme="minorHAnsi" w:hAnsiTheme="minorHAnsi" w:cstheme="minorHAnsi"/>
          <w:b/>
          <w:bCs/>
          <w:iCs/>
          <w:szCs w:val="24"/>
        </w:rPr>
        <w:t>Tabla 13.</w:t>
      </w:r>
      <w:r w:rsidRPr="00A05DC5">
        <w:rPr>
          <w:rFonts w:asciiTheme="minorHAnsi" w:hAnsiTheme="minorHAnsi" w:cstheme="minorHAnsi"/>
          <w:iCs/>
          <w:szCs w:val="24"/>
        </w:rPr>
        <w:t xml:space="preserve"> Resumen y comparación entre los resultados.</w:t>
      </w:r>
    </w:p>
    <w:tbl>
      <w:tblPr>
        <w:tblStyle w:val="Tablanormal5"/>
        <w:tblW w:w="0" w:type="auto"/>
        <w:tblInd w:w="1985" w:type="dxa"/>
        <w:tblLook w:val="04A0" w:firstRow="1" w:lastRow="0" w:firstColumn="1" w:lastColumn="0" w:noHBand="0" w:noVBand="1"/>
      </w:tblPr>
      <w:tblGrid>
        <w:gridCol w:w="2171"/>
        <w:gridCol w:w="775"/>
        <w:gridCol w:w="2866"/>
      </w:tblGrid>
      <w:tr w:rsidR="00EC2EA1" w:rsidRPr="0031175C" w14:paraId="6D3A7D46" w14:textId="77777777" w:rsidTr="00A05DC5">
        <w:trPr>
          <w:cnfStyle w:val="100000000000" w:firstRow="1" w:lastRow="0" w:firstColumn="0" w:lastColumn="0" w:oddVBand="0" w:evenVBand="0" w:oddHBand="0" w:evenHBand="0" w:firstRowFirstColumn="0" w:firstRowLastColumn="0" w:lastRowFirstColumn="0" w:lastRowLastColumn="0"/>
          <w:trHeight w:val="383"/>
        </w:trPr>
        <w:tc>
          <w:tcPr>
            <w:cnfStyle w:val="001000000100" w:firstRow="0" w:lastRow="0" w:firstColumn="1" w:lastColumn="0" w:oddVBand="0" w:evenVBand="0" w:oddHBand="0" w:evenHBand="0" w:firstRowFirstColumn="1" w:firstRowLastColumn="0" w:lastRowFirstColumn="0" w:lastRowLastColumn="0"/>
            <w:tcW w:w="2171" w:type="dxa"/>
            <w:tcBorders>
              <w:bottom w:val="single" w:sz="4" w:space="0" w:color="000000"/>
            </w:tcBorders>
          </w:tcPr>
          <w:p w14:paraId="24C2205D" w14:textId="77777777" w:rsidR="00EC2EA1" w:rsidRPr="0031175C" w:rsidRDefault="00EC2EA1"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Estadística</w:t>
            </w:r>
          </w:p>
        </w:tc>
        <w:tc>
          <w:tcPr>
            <w:tcW w:w="0" w:type="auto"/>
            <w:tcBorders>
              <w:bottom w:val="single" w:sz="4" w:space="0" w:color="000000"/>
            </w:tcBorders>
          </w:tcPr>
          <w:p w14:paraId="4660602F" w14:textId="77777777" w:rsidR="00EC2EA1" w:rsidRPr="0031175C" w:rsidRDefault="00EC2EA1"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Antes</w:t>
            </w:r>
          </w:p>
        </w:tc>
        <w:tc>
          <w:tcPr>
            <w:tcW w:w="2866" w:type="dxa"/>
            <w:tcBorders>
              <w:bottom w:val="single" w:sz="4" w:space="0" w:color="000000"/>
            </w:tcBorders>
          </w:tcPr>
          <w:p w14:paraId="7A56C117" w14:textId="77777777" w:rsidR="00EC2EA1" w:rsidRPr="0031175C" w:rsidRDefault="00EC2EA1" w:rsidP="0031175C">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 w:val="0"/>
                <w:szCs w:val="24"/>
              </w:rPr>
            </w:pPr>
            <w:r w:rsidRPr="0031175C">
              <w:rPr>
                <w:rFonts w:asciiTheme="minorHAnsi" w:hAnsiTheme="minorHAnsi" w:cstheme="minorHAnsi"/>
                <w:i w:val="0"/>
                <w:szCs w:val="24"/>
              </w:rPr>
              <w:t>Después</w:t>
            </w:r>
          </w:p>
        </w:tc>
      </w:tr>
      <w:tr w:rsidR="00EC2EA1" w:rsidRPr="0031175C" w14:paraId="1E8E5F60" w14:textId="77777777" w:rsidTr="00A05DC5">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2171" w:type="dxa"/>
            <w:tcBorders>
              <w:top w:val="single" w:sz="4" w:space="0" w:color="000000"/>
              <w:right w:val="single" w:sz="4" w:space="0" w:color="000000"/>
            </w:tcBorders>
          </w:tcPr>
          <w:p w14:paraId="77E4D240" w14:textId="77777777" w:rsidR="00EC2EA1" w:rsidRPr="0031175C" w:rsidRDefault="00EC2EA1"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S (estadística)</w:t>
            </w:r>
          </w:p>
        </w:tc>
        <w:tc>
          <w:tcPr>
            <w:tcW w:w="0" w:type="auto"/>
            <w:tcBorders>
              <w:top w:val="single" w:sz="4" w:space="0" w:color="000000"/>
              <w:left w:val="single" w:sz="4" w:space="0" w:color="000000"/>
            </w:tcBorders>
          </w:tcPr>
          <w:p w14:paraId="2062C9C7" w14:textId="77777777" w:rsidR="00EC2EA1" w:rsidRPr="0031175C" w:rsidRDefault="00EC2EA1"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13.50</w:t>
            </w:r>
          </w:p>
        </w:tc>
        <w:tc>
          <w:tcPr>
            <w:tcW w:w="2866" w:type="dxa"/>
            <w:tcBorders>
              <w:top w:val="single" w:sz="4" w:space="0" w:color="000000"/>
            </w:tcBorders>
          </w:tcPr>
          <w:p w14:paraId="08E399C2" w14:textId="77777777" w:rsidR="00EC2EA1" w:rsidRPr="0031175C" w:rsidRDefault="00EC2EA1"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16.63</w:t>
            </w:r>
          </w:p>
        </w:tc>
      </w:tr>
      <w:tr w:rsidR="00EC2EA1" w:rsidRPr="0031175C" w14:paraId="18B65EC0" w14:textId="77777777" w:rsidTr="00A05DC5">
        <w:trPr>
          <w:trHeight w:val="310"/>
        </w:trPr>
        <w:tc>
          <w:tcPr>
            <w:cnfStyle w:val="001000000000" w:firstRow="0" w:lastRow="0" w:firstColumn="1" w:lastColumn="0" w:oddVBand="0" w:evenVBand="0" w:oddHBand="0" w:evenHBand="0" w:firstRowFirstColumn="0" w:firstRowLastColumn="0" w:lastRowFirstColumn="0" w:lastRowLastColumn="0"/>
            <w:tcW w:w="2171" w:type="dxa"/>
            <w:tcBorders>
              <w:right w:val="single" w:sz="4" w:space="0" w:color="000000"/>
            </w:tcBorders>
          </w:tcPr>
          <w:p w14:paraId="56EDACAE" w14:textId="77777777" w:rsidR="00EC2EA1" w:rsidRPr="0031175C" w:rsidRDefault="00EC2EA1"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p-</w:t>
            </w:r>
            <w:proofErr w:type="spellStart"/>
            <w:r w:rsidRPr="0031175C">
              <w:rPr>
                <w:rFonts w:asciiTheme="minorHAnsi" w:hAnsiTheme="minorHAnsi" w:cstheme="minorHAnsi"/>
                <w:i w:val="0"/>
                <w:szCs w:val="24"/>
              </w:rPr>
              <w:t>value</w:t>
            </w:r>
            <w:proofErr w:type="spellEnd"/>
          </w:p>
        </w:tc>
        <w:tc>
          <w:tcPr>
            <w:tcW w:w="0" w:type="auto"/>
            <w:tcBorders>
              <w:left w:val="single" w:sz="4" w:space="0" w:color="000000"/>
            </w:tcBorders>
          </w:tcPr>
          <w:p w14:paraId="770681FF" w14:textId="77777777" w:rsidR="00EC2EA1" w:rsidRPr="0031175C" w:rsidRDefault="00EC2EA1"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0.001</w:t>
            </w:r>
          </w:p>
        </w:tc>
        <w:tc>
          <w:tcPr>
            <w:tcW w:w="2866" w:type="dxa"/>
          </w:tcPr>
          <w:p w14:paraId="4FB61E54" w14:textId="77777777" w:rsidR="00EC2EA1" w:rsidRPr="0031175C" w:rsidRDefault="00EC2EA1"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0.000</w:t>
            </w:r>
          </w:p>
        </w:tc>
      </w:tr>
      <w:tr w:rsidR="00EC2EA1" w:rsidRPr="0031175C" w14:paraId="112DA552" w14:textId="77777777" w:rsidTr="00A05DC5">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2171" w:type="dxa"/>
            <w:tcBorders>
              <w:right w:val="single" w:sz="4" w:space="0" w:color="000000"/>
            </w:tcBorders>
          </w:tcPr>
          <w:p w14:paraId="275DA43F" w14:textId="77777777" w:rsidR="00EC2EA1" w:rsidRPr="0031175C" w:rsidRDefault="00EC2EA1"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Mediana MK</w:t>
            </w:r>
          </w:p>
        </w:tc>
        <w:tc>
          <w:tcPr>
            <w:tcW w:w="0" w:type="auto"/>
            <w:tcBorders>
              <w:left w:val="single" w:sz="4" w:space="0" w:color="000000"/>
            </w:tcBorders>
          </w:tcPr>
          <w:p w14:paraId="4E72DD14" w14:textId="77777777" w:rsidR="00EC2EA1" w:rsidRPr="0031175C" w:rsidRDefault="00EC2EA1"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5.0</w:t>
            </w:r>
          </w:p>
        </w:tc>
        <w:tc>
          <w:tcPr>
            <w:tcW w:w="2866" w:type="dxa"/>
          </w:tcPr>
          <w:p w14:paraId="27981A17" w14:textId="77777777" w:rsidR="00EC2EA1" w:rsidRPr="0031175C" w:rsidRDefault="00EC2EA1"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1.0</w:t>
            </w:r>
          </w:p>
        </w:tc>
      </w:tr>
      <w:tr w:rsidR="00EC2EA1" w:rsidRPr="0031175C" w14:paraId="04DB6504" w14:textId="77777777" w:rsidTr="00A05DC5">
        <w:trPr>
          <w:trHeight w:val="225"/>
        </w:trPr>
        <w:tc>
          <w:tcPr>
            <w:cnfStyle w:val="001000000000" w:firstRow="0" w:lastRow="0" w:firstColumn="1" w:lastColumn="0" w:oddVBand="0" w:evenVBand="0" w:oddHBand="0" w:evenHBand="0" w:firstRowFirstColumn="0" w:firstRowLastColumn="0" w:lastRowFirstColumn="0" w:lastRowLastColumn="0"/>
            <w:tcW w:w="2171" w:type="dxa"/>
            <w:tcBorders>
              <w:right w:val="single" w:sz="4" w:space="0" w:color="000000"/>
            </w:tcBorders>
          </w:tcPr>
          <w:p w14:paraId="1F2C00C6" w14:textId="77777777" w:rsidR="00EC2EA1" w:rsidRPr="0031175C" w:rsidRDefault="00EC2EA1"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Mediana REBA</w:t>
            </w:r>
          </w:p>
        </w:tc>
        <w:tc>
          <w:tcPr>
            <w:tcW w:w="0" w:type="auto"/>
            <w:tcBorders>
              <w:left w:val="single" w:sz="4" w:space="0" w:color="000000"/>
            </w:tcBorders>
          </w:tcPr>
          <w:p w14:paraId="7626786E" w14:textId="77777777" w:rsidR="00EC2EA1" w:rsidRPr="0031175C" w:rsidRDefault="00EC2EA1"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4.0</w:t>
            </w:r>
          </w:p>
        </w:tc>
        <w:tc>
          <w:tcPr>
            <w:tcW w:w="2866" w:type="dxa"/>
          </w:tcPr>
          <w:p w14:paraId="3CE6FF42" w14:textId="77777777" w:rsidR="00EC2EA1" w:rsidRPr="0031175C" w:rsidRDefault="00EC2EA1"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1.0</w:t>
            </w:r>
          </w:p>
        </w:tc>
      </w:tr>
      <w:tr w:rsidR="00EC2EA1" w:rsidRPr="0031175C" w14:paraId="69346CDC" w14:textId="77777777" w:rsidTr="00A05DC5">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2171" w:type="dxa"/>
            <w:tcBorders>
              <w:right w:val="single" w:sz="4" w:space="0" w:color="000000"/>
            </w:tcBorders>
          </w:tcPr>
          <w:p w14:paraId="6FBEFC5A" w14:textId="77777777" w:rsidR="00EC2EA1" w:rsidRPr="0031175C" w:rsidRDefault="00EC2EA1"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Mediana RULA</w:t>
            </w:r>
          </w:p>
        </w:tc>
        <w:tc>
          <w:tcPr>
            <w:tcW w:w="0" w:type="auto"/>
            <w:tcBorders>
              <w:left w:val="single" w:sz="4" w:space="0" w:color="000000"/>
            </w:tcBorders>
          </w:tcPr>
          <w:p w14:paraId="0CE407DA" w14:textId="77777777" w:rsidR="00EC2EA1" w:rsidRPr="0031175C" w:rsidRDefault="00EC2EA1"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3.0</w:t>
            </w:r>
          </w:p>
        </w:tc>
        <w:tc>
          <w:tcPr>
            <w:tcW w:w="2866" w:type="dxa"/>
          </w:tcPr>
          <w:p w14:paraId="230DF31D" w14:textId="77777777" w:rsidR="00EC2EA1" w:rsidRPr="0031175C" w:rsidRDefault="00EC2EA1"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2.0</w:t>
            </w:r>
          </w:p>
        </w:tc>
      </w:tr>
      <w:tr w:rsidR="00EC2EA1" w:rsidRPr="0031175C" w14:paraId="2A148774" w14:textId="77777777" w:rsidTr="00A05DC5">
        <w:trPr>
          <w:trHeight w:val="225"/>
        </w:trPr>
        <w:tc>
          <w:tcPr>
            <w:cnfStyle w:val="001000000000" w:firstRow="0" w:lastRow="0" w:firstColumn="1" w:lastColumn="0" w:oddVBand="0" w:evenVBand="0" w:oddHBand="0" w:evenHBand="0" w:firstRowFirstColumn="0" w:firstRowLastColumn="0" w:lastRowFirstColumn="0" w:lastRowLastColumn="0"/>
            <w:tcW w:w="2171" w:type="dxa"/>
            <w:tcBorders>
              <w:right w:val="single" w:sz="4" w:space="0" w:color="000000"/>
            </w:tcBorders>
          </w:tcPr>
          <w:p w14:paraId="1B411F26" w14:textId="77777777" w:rsidR="00EC2EA1" w:rsidRPr="0031175C" w:rsidRDefault="00EC2EA1"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Rango MK</w:t>
            </w:r>
          </w:p>
        </w:tc>
        <w:tc>
          <w:tcPr>
            <w:tcW w:w="0" w:type="auto"/>
            <w:tcBorders>
              <w:left w:val="single" w:sz="4" w:space="0" w:color="000000"/>
            </w:tcBorders>
          </w:tcPr>
          <w:p w14:paraId="2C54A582" w14:textId="77777777" w:rsidR="00EC2EA1" w:rsidRPr="0031175C" w:rsidRDefault="00EC2EA1"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33.0</w:t>
            </w:r>
          </w:p>
        </w:tc>
        <w:tc>
          <w:tcPr>
            <w:tcW w:w="2866" w:type="dxa"/>
          </w:tcPr>
          <w:p w14:paraId="465E489D" w14:textId="77777777" w:rsidR="00EC2EA1" w:rsidRPr="0031175C" w:rsidRDefault="00EC2EA1"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17.5</w:t>
            </w:r>
          </w:p>
        </w:tc>
      </w:tr>
      <w:tr w:rsidR="00EC2EA1" w:rsidRPr="0031175C" w14:paraId="4C3FF14E" w14:textId="77777777" w:rsidTr="00A05DC5">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2171" w:type="dxa"/>
            <w:tcBorders>
              <w:right w:val="single" w:sz="4" w:space="0" w:color="000000"/>
            </w:tcBorders>
          </w:tcPr>
          <w:p w14:paraId="709D2D80" w14:textId="77777777" w:rsidR="00EC2EA1" w:rsidRPr="0031175C" w:rsidRDefault="00EC2EA1"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Rango REBA</w:t>
            </w:r>
          </w:p>
        </w:tc>
        <w:tc>
          <w:tcPr>
            <w:tcW w:w="0" w:type="auto"/>
            <w:tcBorders>
              <w:left w:val="single" w:sz="4" w:space="0" w:color="000000"/>
            </w:tcBorders>
          </w:tcPr>
          <w:p w14:paraId="58E788D3" w14:textId="77777777" w:rsidR="00EC2EA1" w:rsidRPr="0031175C" w:rsidRDefault="00EC2EA1"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24.0</w:t>
            </w:r>
          </w:p>
        </w:tc>
        <w:tc>
          <w:tcPr>
            <w:tcW w:w="2866" w:type="dxa"/>
          </w:tcPr>
          <w:p w14:paraId="4578F446" w14:textId="77777777" w:rsidR="00EC2EA1" w:rsidRPr="0031175C" w:rsidRDefault="00EC2EA1" w:rsidP="0031175C">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19.0</w:t>
            </w:r>
          </w:p>
        </w:tc>
      </w:tr>
      <w:tr w:rsidR="00EC2EA1" w:rsidRPr="0031175C" w14:paraId="30395108" w14:textId="77777777" w:rsidTr="00A05DC5">
        <w:trPr>
          <w:trHeight w:val="210"/>
        </w:trPr>
        <w:tc>
          <w:tcPr>
            <w:cnfStyle w:val="001000000000" w:firstRow="0" w:lastRow="0" w:firstColumn="1" w:lastColumn="0" w:oddVBand="0" w:evenVBand="0" w:oddHBand="0" w:evenHBand="0" w:firstRowFirstColumn="0" w:firstRowLastColumn="0" w:lastRowFirstColumn="0" w:lastRowLastColumn="0"/>
            <w:tcW w:w="2171" w:type="dxa"/>
            <w:tcBorders>
              <w:right w:val="single" w:sz="4" w:space="0" w:color="000000"/>
            </w:tcBorders>
          </w:tcPr>
          <w:p w14:paraId="4C1908F0" w14:textId="77777777" w:rsidR="00EC2EA1" w:rsidRPr="0031175C" w:rsidRDefault="00EC2EA1" w:rsidP="0031175C">
            <w:pPr>
              <w:autoSpaceDE w:val="0"/>
              <w:autoSpaceDN w:val="0"/>
              <w:adjustRightInd w:val="0"/>
              <w:jc w:val="center"/>
              <w:rPr>
                <w:rFonts w:asciiTheme="minorHAnsi" w:hAnsiTheme="minorHAnsi" w:cstheme="minorHAnsi"/>
                <w:i w:val="0"/>
                <w:szCs w:val="24"/>
              </w:rPr>
            </w:pPr>
            <w:r w:rsidRPr="0031175C">
              <w:rPr>
                <w:rFonts w:asciiTheme="minorHAnsi" w:hAnsiTheme="minorHAnsi" w:cstheme="minorHAnsi"/>
                <w:i w:val="0"/>
                <w:szCs w:val="24"/>
              </w:rPr>
              <w:t>Rango RULA</w:t>
            </w:r>
          </w:p>
        </w:tc>
        <w:tc>
          <w:tcPr>
            <w:tcW w:w="0" w:type="auto"/>
            <w:tcBorders>
              <w:left w:val="single" w:sz="4" w:space="0" w:color="000000"/>
            </w:tcBorders>
          </w:tcPr>
          <w:p w14:paraId="7778C397" w14:textId="77777777" w:rsidR="00EC2EA1" w:rsidRPr="0031175C" w:rsidRDefault="00EC2EA1"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15.0</w:t>
            </w:r>
          </w:p>
        </w:tc>
        <w:tc>
          <w:tcPr>
            <w:tcW w:w="2866" w:type="dxa"/>
          </w:tcPr>
          <w:p w14:paraId="6EF460FA" w14:textId="77777777" w:rsidR="00EC2EA1" w:rsidRPr="0031175C" w:rsidRDefault="00EC2EA1" w:rsidP="0031175C">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Cs w:val="24"/>
              </w:rPr>
            </w:pPr>
            <w:r w:rsidRPr="0031175C">
              <w:rPr>
                <w:rFonts w:asciiTheme="minorHAnsi" w:hAnsiTheme="minorHAnsi" w:cstheme="minorHAnsi"/>
                <w:szCs w:val="24"/>
              </w:rPr>
              <w:t>35.5</w:t>
            </w:r>
          </w:p>
        </w:tc>
      </w:tr>
    </w:tbl>
    <w:p w14:paraId="21E65D46" w14:textId="5DC7874F" w:rsidR="00EC2EA1" w:rsidRPr="00244A05" w:rsidRDefault="004D7029" w:rsidP="0031175C">
      <w:pPr>
        <w:autoSpaceDE w:val="0"/>
        <w:autoSpaceDN w:val="0"/>
        <w:adjustRightInd w:val="0"/>
        <w:spacing w:after="0" w:line="240" w:lineRule="auto"/>
        <w:jc w:val="center"/>
        <w:rPr>
          <w:rFonts w:asciiTheme="minorHAnsi" w:hAnsiTheme="minorHAnsi" w:cstheme="minorHAnsi"/>
          <w:szCs w:val="24"/>
        </w:rPr>
      </w:pPr>
      <w:r w:rsidRPr="00244A05">
        <w:rPr>
          <w:rFonts w:asciiTheme="minorHAnsi" w:hAnsiTheme="minorHAnsi" w:cstheme="minorHAnsi"/>
          <w:szCs w:val="24"/>
        </w:rPr>
        <w:t>Fuente: Elaboración propia.</w:t>
      </w:r>
    </w:p>
    <w:p w14:paraId="299EDBD4" w14:textId="77777777" w:rsidR="00244A05" w:rsidRPr="0031175C" w:rsidRDefault="00244A05" w:rsidP="0031175C">
      <w:pPr>
        <w:autoSpaceDE w:val="0"/>
        <w:autoSpaceDN w:val="0"/>
        <w:adjustRightInd w:val="0"/>
        <w:spacing w:after="0" w:line="240" w:lineRule="auto"/>
        <w:jc w:val="center"/>
        <w:rPr>
          <w:rFonts w:asciiTheme="minorHAnsi" w:hAnsiTheme="minorHAnsi" w:cstheme="minorHAnsi"/>
          <w:i/>
          <w:iCs/>
          <w:szCs w:val="24"/>
        </w:rPr>
      </w:pPr>
    </w:p>
    <w:p w14:paraId="04C96D80" w14:textId="56BA66FD" w:rsidR="004D7029" w:rsidRPr="0031175C" w:rsidRDefault="009136E0" w:rsidP="0031175C">
      <w:pPr>
        <w:pStyle w:val="APA7MAEDICION"/>
        <w:spacing w:after="0" w:line="240" w:lineRule="auto"/>
        <w:ind w:firstLine="0"/>
        <w:jc w:val="both"/>
        <w:rPr>
          <w:rFonts w:asciiTheme="minorHAnsi" w:hAnsiTheme="minorHAnsi" w:cstheme="minorHAnsi"/>
        </w:rPr>
      </w:pPr>
      <w:r w:rsidRPr="0031175C">
        <w:rPr>
          <w:rFonts w:asciiTheme="minorHAnsi" w:hAnsiTheme="minorHAnsi" w:cstheme="minorHAnsi"/>
        </w:rPr>
        <w:t>Para evaluar el impacto de la intervención en los tiempos de ciclo, se realizó una prueba t pareada comparando los tiempos antes y después. Los resultados fueron contundentes: el tiempo promedio de ciclo bajó de 50.5 segundos a tan solo 22.233 segundos. El análisis estadístico respaldó por completo este hallazgo. Con un valor t de -32.42 y un valor p de 0.000, la prueba demostró que esta reducción masiva no se debió a la casualidad, sino que fue un resultado directo de las intervenciones implementadas, cuya evidencia detallada se encuentra en la siguiente tabla.</w:t>
      </w:r>
    </w:p>
    <w:p w14:paraId="2F1A1D93" w14:textId="77777777" w:rsidR="00DD092E" w:rsidRPr="0031175C" w:rsidRDefault="00DD092E" w:rsidP="0031175C">
      <w:pPr>
        <w:pStyle w:val="APA7MAEDICION"/>
        <w:spacing w:after="0" w:line="240" w:lineRule="auto"/>
        <w:jc w:val="both"/>
        <w:rPr>
          <w:rFonts w:asciiTheme="minorHAnsi" w:hAnsiTheme="minorHAnsi" w:cstheme="minorHAnsi"/>
        </w:rPr>
      </w:pPr>
    </w:p>
    <w:p w14:paraId="263A964D" w14:textId="2DE0222B" w:rsidR="00A05DC5" w:rsidRPr="00244A05" w:rsidRDefault="009136E0" w:rsidP="00244A05">
      <w:pPr>
        <w:pStyle w:val="APA7MAEDICION"/>
        <w:spacing w:after="0" w:line="240" w:lineRule="auto"/>
        <w:jc w:val="center"/>
        <w:rPr>
          <w:rFonts w:asciiTheme="minorHAnsi" w:hAnsiTheme="minorHAnsi" w:cstheme="minorHAnsi"/>
        </w:rPr>
      </w:pPr>
      <w:r w:rsidRPr="00244A05">
        <w:rPr>
          <w:rFonts w:asciiTheme="minorHAnsi" w:hAnsiTheme="minorHAnsi" w:cstheme="minorHAnsi"/>
          <w:b/>
          <w:bCs/>
        </w:rPr>
        <w:t>Tabla 14.</w:t>
      </w:r>
      <w:r w:rsidRPr="00244A05">
        <w:rPr>
          <w:rFonts w:asciiTheme="minorHAnsi" w:hAnsiTheme="minorHAnsi" w:cstheme="minorHAnsi"/>
        </w:rPr>
        <w:t xml:space="preserve"> Prueba de T pareada</w:t>
      </w:r>
    </w:p>
    <w:tbl>
      <w:tblPr>
        <w:tblpPr w:leftFromText="141" w:rightFromText="141" w:vertAnchor="page" w:horzAnchor="margin" w:tblpXSpec="center" w:tblpY="97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53"/>
        <w:gridCol w:w="334"/>
        <w:gridCol w:w="759"/>
        <w:gridCol w:w="2051"/>
        <w:gridCol w:w="2616"/>
      </w:tblGrid>
      <w:tr w:rsidR="00244A05" w:rsidRPr="0031175C" w14:paraId="151B5FF3" w14:textId="77777777" w:rsidTr="00244A05">
        <w:trPr>
          <w:trHeight w:val="460"/>
        </w:trPr>
        <w:tc>
          <w:tcPr>
            <w:tcW w:w="0" w:type="auto"/>
            <w:tcMar>
              <w:top w:w="30" w:type="dxa"/>
              <w:left w:w="45" w:type="dxa"/>
              <w:bottom w:w="30" w:type="dxa"/>
              <w:right w:w="45" w:type="dxa"/>
            </w:tcMar>
            <w:vAlign w:val="center"/>
            <w:hideMark/>
          </w:tcPr>
          <w:p w14:paraId="3E401F31" w14:textId="77777777" w:rsidR="00244A05" w:rsidRPr="0031175C" w:rsidRDefault="00244A05" w:rsidP="00244A05">
            <w:pPr>
              <w:spacing w:after="0" w:line="240" w:lineRule="auto"/>
              <w:jc w:val="center"/>
              <w:rPr>
                <w:rFonts w:asciiTheme="minorHAnsi" w:hAnsiTheme="minorHAnsi" w:cstheme="minorHAnsi"/>
                <w:szCs w:val="24"/>
              </w:rPr>
            </w:pPr>
            <w:r w:rsidRPr="0031175C">
              <w:rPr>
                <w:rFonts w:asciiTheme="minorHAnsi" w:hAnsiTheme="minorHAnsi" w:cstheme="minorHAnsi"/>
                <w:szCs w:val="24"/>
              </w:rPr>
              <w:t>Grupo</w:t>
            </w:r>
          </w:p>
        </w:tc>
        <w:tc>
          <w:tcPr>
            <w:tcW w:w="0" w:type="auto"/>
            <w:tcMar>
              <w:top w:w="30" w:type="dxa"/>
              <w:left w:w="45" w:type="dxa"/>
              <w:bottom w:w="30" w:type="dxa"/>
              <w:right w:w="45" w:type="dxa"/>
            </w:tcMar>
            <w:vAlign w:val="center"/>
            <w:hideMark/>
          </w:tcPr>
          <w:p w14:paraId="3CF9734B" w14:textId="77777777" w:rsidR="00244A05" w:rsidRPr="0031175C" w:rsidRDefault="00244A05" w:rsidP="00244A05">
            <w:pPr>
              <w:spacing w:after="0" w:line="240" w:lineRule="auto"/>
              <w:jc w:val="center"/>
              <w:rPr>
                <w:rFonts w:asciiTheme="minorHAnsi" w:hAnsiTheme="minorHAnsi" w:cstheme="minorHAnsi"/>
                <w:szCs w:val="24"/>
              </w:rPr>
            </w:pPr>
            <w:r w:rsidRPr="0031175C">
              <w:rPr>
                <w:rFonts w:asciiTheme="minorHAnsi" w:hAnsiTheme="minorHAnsi" w:cstheme="minorHAnsi"/>
                <w:szCs w:val="24"/>
              </w:rPr>
              <w:t>N</w:t>
            </w:r>
          </w:p>
        </w:tc>
        <w:tc>
          <w:tcPr>
            <w:tcW w:w="0" w:type="auto"/>
            <w:tcMar>
              <w:top w:w="30" w:type="dxa"/>
              <w:left w:w="45" w:type="dxa"/>
              <w:bottom w:w="30" w:type="dxa"/>
              <w:right w:w="45" w:type="dxa"/>
            </w:tcMar>
            <w:vAlign w:val="center"/>
            <w:hideMark/>
          </w:tcPr>
          <w:p w14:paraId="48C8CB94" w14:textId="77777777" w:rsidR="00244A05" w:rsidRPr="0031175C" w:rsidRDefault="00244A05" w:rsidP="00244A05">
            <w:pPr>
              <w:spacing w:after="0" w:line="240" w:lineRule="auto"/>
              <w:jc w:val="center"/>
              <w:rPr>
                <w:rFonts w:asciiTheme="minorHAnsi" w:hAnsiTheme="minorHAnsi" w:cstheme="minorHAnsi"/>
                <w:szCs w:val="24"/>
              </w:rPr>
            </w:pPr>
            <w:r w:rsidRPr="0031175C">
              <w:rPr>
                <w:rFonts w:asciiTheme="minorHAnsi" w:hAnsiTheme="minorHAnsi" w:cstheme="minorHAnsi"/>
                <w:szCs w:val="24"/>
              </w:rPr>
              <w:t>Media</w:t>
            </w:r>
          </w:p>
        </w:tc>
        <w:tc>
          <w:tcPr>
            <w:tcW w:w="0" w:type="auto"/>
            <w:tcMar>
              <w:top w:w="30" w:type="dxa"/>
              <w:left w:w="45" w:type="dxa"/>
              <w:bottom w:w="30" w:type="dxa"/>
              <w:right w:w="45" w:type="dxa"/>
            </w:tcMar>
            <w:vAlign w:val="center"/>
            <w:hideMark/>
          </w:tcPr>
          <w:p w14:paraId="5A36C39B" w14:textId="77777777" w:rsidR="00244A05" w:rsidRPr="0031175C" w:rsidRDefault="00244A05" w:rsidP="00244A05">
            <w:pPr>
              <w:spacing w:after="0" w:line="240" w:lineRule="auto"/>
              <w:jc w:val="center"/>
              <w:rPr>
                <w:rFonts w:asciiTheme="minorHAnsi" w:hAnsiTheme="minorHAnsi" w:cstheme="minorHAnsi"/>
                <w:szCs w:val="24"/>
              </w:rPr>
            </w:pPr>
            <w:r w:rsidRPr="0031175C">
              <w:rPr>
                <w:rFonts w:asciiTheme="minorHAnsi" w:hAnsiTheme="minorHAnsi" w:cstheme="minorHAnsi"/>
                <w:szCs w:val="24"/>
              </w:rPr>
              <w:t>Desviación Estándar</w:t>
            </w:r>
          </w:p>
        </w:tc>
        <w:tc>
          <w:tcPr>
            <w:tcW w:w="0" w:type="auto"/>
            <w:tcMar>
              <w:top w:w="30" w:type="dxa"/>
              <w:left w:w="0" w:type="dxa"/>
              <w:bottom w:w="30" w:type="dxa"/>
              <w:right w:w="0" w:type="dxa"/>
            </w:tcMar>
            <w:vAlign w:val="center"/>
            <w:hideMark/>
          </w:tcPr>
          <w:p w14:paraId="01FAFF28" w14:textId="77777777" w:rsidR="00244A05" w:rsidRPr="0031175C" w:rsidRDefault="00244A05" w:rsidP="00244A05">
            <w:pPr>
              <w:spacing w:after="0" w:line="240" w:lineRule="auto"/>
              <w:jc w:val="center"/>
              <w:rPr>
                <w:rFonts w:asciiTheme="minorHAnsi" w:hAnsiTheme="minorHAnsi" w:cstheme="minorHAnsi"/>
                <w:szCs w:val="24"/>
              </w:rPr>
            </w:pPr>
            <w:r w:rsidRPr="0031175C">
              <w:rPr>
                <w:rFonts w:asciiTheme="minorHAnsi" w:hAnsiTheme="minorHAnsi" w:cstheme="minorHAnsi"/>
                <w:szCs w:val="24"/>
              </w:rPr>
              <w:t>Error Estándar de la Media</w:t>
            </w:r>
          </w:p>
        </w:tc>
      </w:tr>
      <w:tr w:rsidR="00244A05" w:rsidRPr="0031175C" w14:paraId="45983C2A" w14:textId="77777777" w:rsidTr="00244A05">
        <w:trPr>
          <w:trHeight w:val="460"/>
        </w:trPr>
        <w:tc>
          <w:tcPr>
            <w:tcW w:w="0" w:type="auto"/>
            <w:tcMar>
              <w:top w:w="30" w:type="dxa"/>
              <w:left w:w="45" w:type="dxa"/>
              <w:bottom w:w="30" w:type="dxa"/>
              <w:right w:w="45" w:type="dxa"/>
            </w:tcMar>
            <w:vAlign w:val="center"/>
            <w:hideMark/>
          </w:tcPr>
          <w:p w14:paraId="563CAC85" w14:textId="77777777" w:rsidR="00244A05" w:rsidRPr="0031175C" w:rsidRDefault="00244A05" w:rsidP="00244A05">
            <w:pPr>
              <w:spacing w:after="0" w:line="240" w:lineRule="auto"/>
              <w:jc w:val="center"/>
              <w:rPr>
                <w:rFonts w:asciiTheme="minorHAnsi" w:hAnsiTheme="minorHAnsi" w:cstheme="minorHAnsi"/>
                <w:szCs w:val="24"/>
              </w:rPr>
            </w:pPr>
            <w:r w:rsidRPr="0031175C">
              <w:rPr>
                <w:rFonts w:asciiTheme="minorHAnsi" w:hAnsiTheme="minorHAnsi" w:cstheme="minorHAnsi"/>
                <w:szCs w:val="24"/>
              </w:rPr>
              <w:t>Tiempo Antes</w:t>
            </w:r>
          </w:p>
        </w:tc>
        <w:tc>
          <w:tcPr>
            <w:tcW w:w="0" w:type="auto"/>
            <w:tcMar>
              <w:top w:w="30" w:type="dxa"/>
              <w:left w:w="45" w:type="dxa"/>
              <w:bottom w:w="30" w:type="dxa"/>
              <w:right w:w="45" w:type="dxa"/>
            </w:tcMar>
            <w:vAlign w:val="center"/>
            <w:hideMark/>
          </w:tcPr>
          <w:p w14:paraId="70B3407B" w14:textId="77777777" w:rsidR="00244A05" w:rsidRPr="0031175C" w:rsidRDefault="00244A05" w:rsidP="00244A05">
            <w:pPr>
              <w:spacing w:after="0" w:line="240" w:lineRule="auto"/>
              <w:jc w:val="center"/>
              <w:rPr>
                <w:rFonts w:asciiTheme="minorHAnsi" w:hAnsiTheme="minorHAnsi" w:cstheme="minorHAnsi"/>
                <w:szCs w:val="24"/>
              </w:rPr>
            </w:pPr>
            <w:r w:rsidRPr="0031175C">
              <w:rPr>
                <w:rFonts w:asciiTheme="minorHAnsi" w:hAnsiTheme="minorHAnsi" w:cstheme="minorHAnsi"/>
                <w:szCs w:val="24"/>
              </w:rPr>
              <w:t>30</w:t>
            </w:r>
          </w:p>
        </w:tc>
        <w:tc>
          <w:tcPr>
            <w:tcW w:w="0" w:type="auto"/>
            <w:tcMar>
              <w:top w:w="30" w:type="dxa"/>
              <w:left w:w="45" w:type="dxa"/>
              <w:bottom w:w="30" w:type="dxa"/>
              <w:right w:w="45" w:type="dxa"/>
            </w:tcMar>
            <w:vAlign w:val="center"/>
            <w:hideMark/>
          </w:tcPr>
          <w:p w14:paraId="27BDAA8B" w14:textId="77777777" w:rsidR="00244A05" w:rsidRPr="0031175C" w:rsidRDefault="00244A05" w:rsidP="00244A05">
            <w:pPr>
              <w:spacing w:after="0" w:line="240" w:lineRule="auto"/>
              <w:jc w:val="center"/>
              <w:rPr>
                <w:rFonts w:asciiTheme="minorHAnsi" w:hAnsiTheme="minorHAnsi" w:cstheme="minorHAnsi"/>
                <w:szCs w:val="24"/>
              </w:rPr>
            </w:pPr>
            <w:r w:rsidRPr="0031175C">
              <w:rPr>
                <w:rFonts w:asciiTheme="minorHAnsi" w:hAnsiTheme="minorHAnsi" w:cstheme="minorHAnsi"/>
                <w:szCs w:val="24"/>
              </w:rPr>
              <w:t>50.500</w:t>
            </w:r>
          </w:p>
        </w:tc>
        <w:tc>
          <w:tcPr>
            <w:tcW w:w="0" w:type="auto"/>
            <w:tcMar>
              <w:top w:w="30" w:type="dxa"/>
              <w:left w:w="45" w:type="dxa"/>
              <w:bottom w:w="30" w:type="dxa"/>
              <w:right w:w="45" w:type="dxa"/>
            </w:tcMar>
            <w:vAlign w:val="center"/>
            <w:hideMark/>
          </w:tcPr>
          <w:p w14:paraId="324453B7" w14:textId="77777777" w:rsidR="00244A05" w:rsidRPr="0031175C" w:rsidRDefault="00244A05" w:rsidP="00244A05">
            <w:pPr>
              <w:spacing w:after="0" w:line="240" w:lineRule="auto"/>
              <w:jc w:val="center"/>
              <w:rPr>
                <w:rFonts w:asciiTheme="minorHAnsi" w:hAnsiTheme="minorHAnsi" w:cstheme="minorHAnsi"/>
                <w:szCs w:val="24"/>
              </w:rPr>
            </w:pPr>
            <w:r w:rsidRPr="0031175C">
              <w:rPr>
                <w:rFonts w:asciiTheme="minorHAnsi" w:hAnsiTheme="minorHAnsi" w:cstheme="minorHAnsi"/>
                <w:szCs w:val="24"/>
              </w:rPr>
              <w:t>3.093</w:t>
            </w:r>
          </w:p>
        </w:tc>
        <w:tc>
          <w:tcPr>
            <w:tcW w:w="0" w:type="auto"/>
            <w:tcMar>
              <w:top w:w="30" w:type="dxa"/>
              <w:left w:w="45" w:type="dxa"/>
              <w:bottom w:w="30" w:type="dxa"/>
              <w:right w:w="45" w:type="dxa"/>
            </w:tcMar>
            <w:vAlign w:val="center"/>
            <w:hideMark/>
          </w:tcPr>
          <w:p w14:paraId="024C5652" w14:textId="77777777" w:rsidR="00244A05" w:rsidRPr="0031175C" w:rsidRDefault="00244A05" w:rsidP="00244A05">
            <w:pPr>
              <w:spacing w:after="0" w:line="240" w:lineRule="auto"/>
              <w:jc w:val="center"/>
              <w:rPr>
                <w:rFonts w:asciiTheme="minorHAnsi" w:hAnsiTheme="minorHAnsi" w:cstheme="minorHAnsi"/>
                <w:szCs w:val="24"/>
              </w:rPr>
            </w:pPr>
            <w:r w:rsidRPr="0031175C">
              <w:rPr>
                <w:rFonts w:asciiTheme="minorHAnsi" w:hAnsiTheme="minorHAnsi" w:cstheme="minorHAnsi"/>
                <w:szCs w:val="24"/>
              </w:rPr>
              <w:t>0.565</w:t>
            </w:r>
          </w:p>
        </w:tc>
      </w:tr>
      <w:tr w:rsidR="00244A05" w:rsidRPr="0031175C" w14:paraId="5A075A05" w14:textId="77777777" w:rsidTr="00244A05">
        <w:trPr>
          <w:trHeight w:val="460"/>
        </w:trPr>
        <w:tc>
          <w:tcPr>
            <w:tcW w:w="0" w:type="auto"/>
            <w:tcMar>
              <w:top w:w="30" w:type="dxa"/>
              <w:left w:w="45" w:type="dxa"/>
              <w:bottom w:w="30" w:type="dxa"/>
              <w:right w:w="45" w:type="dxa"/>
            </w:tcMar>
            <w:vAlign w:val="center"/>
            <w:hideMark/>
          </w:tcPr>
          <w:p w14:paraId="7C48EFD2" w14:textId="77777777" w:rsidR="00244A05" w:rsidRPr="0031175C" w:rsidRDefault="00244A05" w:rsidP="00244A05">
            <w:pPr>
              <w:spacing w:after="0" w:line="240" w:lineRule="auto"/>
              <w:jc w:val="center"/>
              <w:rPr>
                <w:rFonts w:asciiTheme="minorHAnsi" w:hAnsiTheme="minorHAnsi" w:cstheme="minorHAnsi"/>
                <w:szCs w:val="24"/>
              </w:rPr>
            </w:pPr>
            <w:r w:rsidRPr="0031175C">
              <w:rPr>
                <w:rFonts w:asciiTheme="minorHAnsi" w:hAnsiTheme="minorHAnsi" w:cstheme="minorHAnsi"/>
                <w:szCs w:val="24"/>
              </w:rPr>
              <w:t>Tiempo Después</w:t>
            </w:r>
          </w:p>
        </w:tc>
        <w:tc>
          <w:tcPr>
            <w:tcW w:w="0" w:type="auto"/>
            <w:tcMar>
              <w:top w:w="30" w:type="dxa"/>
              <w:left w:w="45" w:type="dxa"/>
              <w:bottom w:w="30" w:type="dxa"/>
              <w:right w:w="45" w:type="dxa"/>
            </w:tcMar>
            <w:vAlign w:val="center"/>
            <w:hideMark/>
          </w:tcPr>
          <w:p w14:paraId="152556F5" w14:textId="77777777" w:rsidR="00244A05" w:rsidRPr="0031175C" w:rsidRDefault="00244A05" w:rsidP="00244A05">
            <w:pPr>
              <w:spacing w:after="0" w:line="240" w:lineRule="auto"/>
              <w:jc w:val="center"/>
              <w:rPr>
                <w:rFonts w:asciiTheme="minorHAnsi" w:hAnsiTheme="minorHAnsi" w:cstheme="minorHAnsi"/>
                <w:szCs w:val="24"/>
              </w:rPr>
            </w:pPr>
            <w:r w:rsidRPr="0031175C">
              <w:rPr>
                <w:rFonts w:asciiTheme="minorHAnsi" w:hAnsiTheme="minorHAnsi" w:cstheme="minorHAnsi"/>
                <w:szCs w:val="24"/>
              </w:rPr>
              <w:t>30</w:t>
            </w:r>
          </w:p>
        </w:tc>
        <w:tc>
          <w:tcPr>
            <w:tcW w:w="0" w:type="auto"/>
            <w:tcMar>
              <w:top w:w="30" w:type="dxa"/>
              <w:left w:w="45" w:type="dxa"/>
              <w:bottom w:w="30" w:type="dxa"/>
              <w:right w:w="45" w:type="dxa"/>
            </w:tcMar>
            <w:vAlign w:val="center"/>
            <w:hideMark/>
          </w:tcPr>
          <w:p w14:paraId="5485BEA8" w14:textId="77777777" w:rsidR="00244A05" w:rsidRPr="0031175C" w:rsidRDefault="00244A05" w:rsidP="00244A05">
            <w:pPr>
              <w:spacing w:after="0" w:line="240" w:lineRule="auto"/>
              <w:jc w:val="center"/>
              <w:rPr>
                <w:rFonts w:asciiTheme="minorHAnsi" w:hAnsiTheme="minorHAnsi" w:cstheme="minorHAnsi"/>
                <w:szCs w:val="24"/>
              </w:rPr>
            </w:pPr>
            <w:r w:rsidRPr="0031175C">
              <w:rPr>
                <w:rFonts w:asciiTheme="minorHAnsi" w:hAnsiTheme="minorHAnsi" w:cstheme="minorHAnsi"/>
                <w:szCs w:val="24"/>
              </w:rPr>
              <w:t>22.233</w:t>
            </w:r>
          </w:p>
        </w:tc>
        <w:tc>
          <w:tcPr>
            <w:tcW w:w="0" w:type="auto"/>
            <w:tcMar>
              <w:top w:w="30" w:type="dxa"/>
              <w:left w:w="45" w:type="dxa"/>
              <w:bottom w:w="30" w:type="dxa"/>
              <w:right w:w="45" w:type="dxa"/>
            </w:tcMar>
            <w:vAlign w:val="center"/>
            <w:hideMark/>
          </w:tcPr>
          <w:p w14:paraId="29F02214" w14:textId="77777777" w:rsidR="00244A05" w:rsidRPr="0031175C" w:rsidRDefault="00244A05" w:rsidP="00244A05">
            <w:pPr>
              <w:spacing w:after="0" w:line="240" w:lineRule="auto"/>
              <w:jc w:val="center"/>
              <w:rPr>
                <w:rFonts w:asciiTheme="minorHAnsi" w:hAnsiTheme="minorHAnsi" w:cstheme="minorHAnsi"/>
                <w:szCs w:val="24"/>
              </w:rPr>
            </w:pPr>
            <w:r w:rsidRPr="0031175C">
              <w:rPr>
                <w:rFonts w:asciiTheme="minorHAnsi" w:hAnsiTheme="minorHAnsi" w:cstheme="minorHAnsi"/>
                <w:szCs w:val="24"/>
              </w:rPr>
              <w:t>3.812</w:t>
            </w:r>
          </w:p>
        </w:tc>
        <w:tc>
          <w:tcPr>
            <w:tcW w:w="0" w:type="auto"/>
            <w:tcMar>
              <w:top w:w="30" w:type="dxa"/>
              <w:left w:w="45" w:type="dxa"/>
              <w:bottom w:w="30" w:type="dxa"/>
              <w:right w:w="45" w:type="dxa"/>
            </w:tcMar>
            <w:vAlign w:val="center"/>
            <w:hideMark/>
          </w:tcPr>
          <w:p w14:paraId="7C581415" w14:textId="77777777" w:rsidR="00244A05" w:rsidRPr="0031175C" w:rsidRDefault="00244A05" w:rsidP="00244A05">
            <w:pPr>
              <w:spacing w:after="0" w:line="240" w:lineRule="auto"/>
              <w:jc w:val="center"/>
              <w:rPr>
                <w:rFonts w:asciiTheme="minorHAnsi" w:hAnsiTheme="minorHAnsi" w:cstheme="minorHAnsi"/>
                <w:szCs w:val="24"/>
              </w:rPr>
            </w:pPr>
            <w:r w:rsidRPr="0031175C">
              <w:rPr>
                <w:rFonts w:asciiTheme="minorHAnsi" w:hAnsiTheme="minorHAnsi" w:cstheme="minorHAnsi"/>
                <w:szCs w:val="24"/>
              </w:rPr>
              <w:t>0.696</w:t>
            </w:r>
          </w:p>
        </w:tc>
      </w:tr>
      <w:tr w:rsidR="00244A05" w:rsidRPr="0031175C" w14:paraId="42180D75" w14:textId="77777777" w:rsidTr="00244A05">
        <w:trPr>
          <w:trHeight w:val="460"/>
        </w:trPr>
        <w:tc>
          <w:tcPr>
            <w:tcW w:w="0" w:type="auto"/>
            <w:tcMar>
              <w:top w:w="30" w:type="dxa"/>
              <w:left w:w="45" w:type="dxa"/>
              <w:bottom w:w="30" w:type="dxa"/>
              <w:right w:w="45" w:type="dxa"/>
            </w:tcMar>
            <w:vAlign w:val="center"/>
            <w:hideMark/>
          </w:tcPr>
          <w:p w14:paraId="67155D56" w14:textId="77777777" w:rsidR="00244A05" w:rsidRPr="0031175C" w:rsidRDefault="00244A05" w:rsidP="00244A05">
            <w:pPr>
              <w:spacing w:after="0" w:line="240" w:lineRule="auto"/>
              <w:jc w:val="center"/>
              <w:rPr>
                <w:rFonts w:asciiTheme="minorHAnsi" w:hAnsiTheme="minorHAnsi" w:cstheme="minorHAnsi"/>
                <w:szCs w:val="24"/>
              </w:rPr>
            </w:pPr>
            <w:r w:rsidRPr="0031175C">
              <w:rPr>
                <w:rFonts w:asciiTheme="minorHAnsi" w:hAnsiTheme="minorHAnsi" w:cstheme="minorHAnsi"/>
                <w:szCs w:val="24"/>
              </w:rPr>
              <w:t>Diferencia (Después - Antes)</w:t>
            </w:r>
          </w:p>
        </w:tc>
        <w:tc>
          <w:tcPr>
            <w:tcW w:w="0" w:type="auto"/>
            <w:tcMar>
              <w:top w:w="30" w:type="dxa"/>
              <w:left w:w="45" w:type="dxa"/>
              <w:bottom w:w="30" w:type="dxa"/>
              <w:right w:w="45" w:type="dxa"/>
            </w:tcMar>
            <w:vAlign w:val="center"/>
            <w:hideMark/>
          </w:tcPr>
          <w:p w14:paraId="39AA9F2F" w14:textId="77777777" w:rsidR="00244A05" w:rsidRPr="0031175C" w:rsidRDefault="00244A05" w:rsidP="00244A05">
            <w:pPr>
              <w:spacing w:after="0" w:line="240" w:lineRule="auto"/>
              <w:jc w:val="center"/>
              <w:rPr>
                <w:rFonts w:asciiTheme="minorHAnsi" w:hAnsiTheme="minorHAnsi" w:cstheme="minorHAnsi"/>
                <w:szCs w:val="24"/>
              </w:rPr>
            </w:pPr>
            <w:r w:rsidRPr="0031175C">
              <w:rPr>
                <w:rFonts w:asciiTheme="minorHAnsi" w:hAnsiTheme="minorHAnsi" w:cstheme="minorHAnsi"/>
                <w:szCs w:val="24"/>
              </w:rPr>
              <w:t>30</w:t>
            </w:r>
          </w:p>
        </w:tc>
        <w:tc>
          <w:tcPr>
            <w:tcW w:w="0" w:type="auto"/>
            <w:tcMar>
              <w:top w:w="30" w:type="dxa"/>
              <w:left w:w="45" w:type="dxa"/>
              <w:bottom w:w="30" w:type="dxa"/>
              <w:right w:w="45" w:type="dxa"/>
            </w:tcMar>
            <w:vAlign w:val="center"/>
            <w:hideMark/>
          </w:tcPr>
          <w:p w14:paraId="61A999FA" w14:textId="77777777" w:rsidR="00244A05" w:rsidRPr="0031175C" w:rsidRDefault="00244A05" w:rsidP="00244A05">
            <w:pPr>
              <w:spacing w:after="0" w:line="240" w:lineRule="auto"/>
              <w:jc w:val="center"/>
              <w:rPr>
                <w:rFonts w:asciiTheme="minorHAnsi" w:hAnsiTheme="minorHAnsi" w:cstheme="minorHAnsi"/>
                <w:szCs w:val="24"/>
              </w:rPr>
            </w:pPr>
            <w:r w:rsidRPr="0031175C">
              <w:rPr>
                <w:rFonts w:asciiTheme="minorHAnsi" w:hAnsiTheme="minorHAnsi" w:cstheme="minorHAnsi"/>
                <w:szCs w:val="24"/>
              </w:rPr>
              <w:t>28.267</w:t>
            </w:r>
          </w:p>
        </w:tc>
        <w:tc>
          <w:tcPr>
            <w:tcW w:w="0" w:type="auto"/>
            <w:tcMar>
              <w:top w:w="30" w:type="dxa"/>
              <w:left w:w="45" w:type="dxa"/>
              <w:bottom w:w="30" w:type="dxa"/>
              <w:right w:w="45" w:type="dxa"/>
            </w:tcMar>
            <w:vAlign w:val="center"/>
            <w:hideMark/>
          </w:tcPr>
          <w:p w14:paraId="4284E5BC" w14:textId="77777777" w:rsidR="00244A05" w:rsidRPr="0031175C" w:rsidRDefault="00244A05" w:rsidP="00244A05">
            <w:pPr>
              <w:spacing w:after="0" w:line="240" w:lineRule="auto"/>
              <w:jc w:val="center"/>
              <w:rPr>
                <w:rFonts w:asciiTheme="minorHAnsi" w:hAnsiTheme="minorHAnsi" w:cstheme="minorHAnsi"/>
                <w:szCs w:val="24"/>
              </w:rPr>
            </w:pPr>
            <w:r w:rsidRPr="0031175C">
              <w:rPr>
                <w:rFonts w:asciiTheme="minorHAnsi" w:hAnsiTheme="minorHAnsi" w:cstheme="minorHAnsi"/>
                <w:szCs w:val="24"/>
              </w:rPr>
              <w:t>4.785</w:t>
            </w:r>
          </w:p>
        </w:tc>
        <w:tc>
          <w:tcPr>
            <w:tcW w:w="0" w:type="auto"/>
            <w:tcMar>
              <w:top w:w="30" w:type="dxa"/>
              <w:left w:w="45" w:type="dxa"/>
              <w:bottom w:w="30" w:type="dxa"/>
              <w:right w:w="45" w:type="dxa"/>
            </w:tcMar>
            <w:vAlign w:val="center"/>
            <w:hideMark/>
          </w:tcPr>
          <w:p w14:paraId="7F6E35EF" w14:textId="77777777" w:rsidR="00244A05" w:rsidRPr="0031175C" w:rsidRDefault="00244A05" w:rsidP="00244A05">
            <w:pPr>
              <w:spacing w:after="0" w:line="240" w:lineRule="auto"/>
              <w:jc w:val="center"/>
              <w:rPr>
                <w:rFonts w:asciiTheme="minorHAnsi" w:hAnsiTheme="minorHAnsi" w:cstheme="minorHAnsi"/>
                <w:szCs w:val="24"/>
              </w:rPr>
            </w:pPr>
            <w:r w:rsidRPr="0031175C">
              <w:rPr>
                <w:rFonts w:asciiTheme="minorHAnsi" w:hAnsiTheme="minorHAnsi" w:cstheme="minorHAnsi"/>
                <w:szCs w:val="24"/>
              </w:rPr>
              <w:t>0.874</w:t>
            </w:r>
          </w:p>
        </w:tc>
      </w:tr>
    </w:tbl>
    <w:p w14:paraId="4C1FA236" w14:textId="77777777" w:rsidR="00A05DC5" w:rsidRDefault="00A05DC5" w:rsidP="0031175C">
      <w:pPr>
        <w:autoSpaceDE w:val="0"/>
        <w:autoSpaceDN w:val="0"/>
        <w:adjustRightInd w:val="0"/>
        <w:spacing w:after="0" w:line="240" w:lineRule="auto"/>
        <w:jc w:val="center"/>
        <w:rPr>
          <w:rFonts w:asciiTheme="minorHAnsi" w:hAnsiTheme="minorHAnsi" w:cstheme="minorHAnsi"/>
          <w:i/>
          <w:iCs/>
          <w:szCs w:val="24"/>
        </w:rPr>
      </w:pPr>
    </w:p>
    <w:p w14:paraId="0ADBFA16" w14:textId="77777777" w:rsidR="00A05DC5" w:rsidRDefault="00A05DC5" w:rsidP="0031175C">
      <w:pPr>
        <w:autoSpaceDE w:val="0"/>
        <w:autoSpaceDN w:val="0"/>
        <w:adjustRightInd w:val="0"/>
        <w:spacing w:after="0" w:line="240" w:lineRule="auto"/>
        <w:jc w:val="center"/>
        <w:rPr>
          <w:rFonts w:asciiTheme="minorHAnsi" w:hAnsiTheme="minorHAnsi" w:cstheme="minorHAnsi"/>
          <w:i/>
          <w:iCs/>
          <w:szCs w:val="24"/>
        </w:rPr>
      </w:pPr>
    </w:p>
    <w:p w14:paraId="42964B56" w14:textId="77777777" w:rsidR="00A05DC5" w:rsidRDefault="00A05DC5" w:rsidP="0031175C">
      <w:pPr>
        <w:autoSpaceDE w:val="0"/>
        <w:autoSpaceDN w:val="0"/>
        <w:adjustRightInd w:val="0"/>
        <w:spacing w:after="0" w:line="240" w:lineRule="auto"/>
        <w:jc w:val="center"/>
        <w:rPr>
          <w:rFonts w:asciiTheme="minorHAnsi" w:hAnsiTheme="minorHAnsi" w:cstheme="minorHAnsi"/>
          <w:i/>
          <w:iCs/>
          <w:szCs w:val="24"/>
        </w:rPr>
      </w:pPr>
    </w:p>
    <w:p w14:paraId="78CEB82D" w14:textId="77777777" w:rsidR="00A05DC5" w:rsidRDefault="00A05DC5" w:rsidP="0031175C">
      <w:pPr>
        <w:autoSpaceDE w:val="0"/>
        <w:autoSpaceDN w:val="0"/>
        <w:adjustRightInd w:val="0"/>
        <w:spacing w:after="0" w:line="240" w:lineRule="auto"/>
        <w:jc w:val="center"/>
        <w:rPr>
          <w:rFonts w:asciiTheme="minorHAnsi" w:hAnsiTheme="minorHAnsi" w:cstheme="minorHAnsi"/>
          <w:i/>
          <w:iCs/>
          <w:szCs w:val="24"/>
        </w:rPr>
      </w:pPr>
    </w:p>
    <w:p w14:paraId="1E388187" w14:textId="77777777" w:rsidR="00A05DC5" w:rsidRDefault="00A05DC5" w:rsidP="0031175C">
      <w:pPr>
        <w:autoSpaceDE w:val="0"/>
        <w:autoSpaceDN w:val="0"/>
        <w:adjustRightInd w:val="0"/>
        <w:spacing w:after="0" w:line="240" w:lineRule="auto"/>
        <w:jc w:val="center"/>
        <w:rPr>
          <w:rFonts w:asciiTheme="minorHAnsi" w:hAnsiTheme="minorHAnsi" w:cstheme="minorHAnsi"/>
          <w:i/>
          <w:iCs/>
          <w:szCs w:val="24"/>
        </w:rPr>
      </w:pPr>
    </w:p>
    <w:p w14:paraId="098FA44B" w14:textId="77777777" w:rsidR="00A05DC5" w:rsidRDefault="00A05DC5" w:rsidP="0031175C">
      <w:pPr>
        <w:autoSpaceDE w:val="0"/>
        <w:autoSpaceDN w:val="0"/>
        <w:adjustRightInd w:val="0"/>
        <w:spacing w:after="0" w:line="240" w:lineRule="auto"/>
        <w:jc w:val="center"/>
        <w:rPr>
          <w:rFonts w:asciiTheme="minorHAnsi" w:hAnsiTheme="minorHAnsi" w:cstheme="minorHAnsi"/>
          <w:i/>
          <w:iCs/>
          <w:szCs w:val="24"/>
        </w:rPr>
      </w:pPr>
    </w:p>
    <w:p w14:paraId="6C9B24C1" w14:textId="77777777" w:rsidR="00A05DC5" w:rsidRDefault="00A05DC5" w:rsidP="0031175C">
      <w:pPr>
        <w:autoSpaceDE w:val="0"/>
        <w:autoSpaceDN w:val="0"/>
        <w:adjustRightInd w:val="0"/>
        <w:spacing w:after="0" w:line="240" w:lineRule="auto"/>
        <w:jc w:val="center"/>
        <w:rPr>
          <w:rFonts w:asciiTheme="minorHAnsi" w:hAnsiTheme="minorHAnsi" w:cstheme="minorHAnsi"/>
          <w:i/>
          <w:iCs/>
          <w:szCs w:val="24"/>
        </w:rPr>
      </w:pPr>
    </w:p>
    <w:p w14:paraId="59A8A43F" w14:textId="77777777" w:rsidR="00A05DC5" w:rsidRDefault="00A05DC5" w:rsidP="0031175C">
      <w:pPr>
        <w:autoSpaceDE w:val="0"/>
        <w:autoSpaceDN w:val="0"/>
        <w:adjustRightInd w:val="0"/>
        <w:spacing w:after="0" w:line="240" w:lineRule="auto"/>
        <w:jc w:val="center"/>
        <w:rPr>
          <w:rFonts w:asciiTheme="minorHAnsi" w:hAnsiTheme="minorHAnsi" w:cstheme="minorHAnsi"/>
          <w:i/>
          <w:iCs/>
          <w:szCs w:val="24"/>
        </w:rPr>
      </w:pPr>
    </w:p>
    <w:p w14:paraId="5386F2D4" w14:textId="0DEE95B9" w:rsidR="00DD092E" w:rsidRPr="00244A05" w:rsidRDefault="00DD092E" w:rsidP="0031175C">
      <w:pPr>
        <w:autoSpaceDE w:val="0"/>
        <w:autoSpaceDN w:val="0"/>
        <w:adjustRightInd w:val="0"/>
        <w:spacing w:after="0" w:line="240" w:lineRule="auto"/>
        <w:jc w:val="center"/>
        <w:rPr>
          <w:rFonts w:asciiTheme="minorHAnsi" w:hAnsiTheme="minorHAnsi" w:cstheme="minorHAnsi"/>
          <w:noProof/>
          <w:szCs w:val="24"/>
          <w:lang w:val="en-US"/>
        </w:rPr>
      </w:pPr>
      <w:r w:rsidRPr="00244A05">
        <w:rPr>
          <w:rFonts w:asciiTheme="minorHAnsi" w:hAnsiTheme="minorHAnsi" w:cstheme="minorHAnsi"/>
          <w:szCs w:val="24"/>
        </w:rPr>
        <w:t>Fuente: Elaboración propia a partir de datos obtenidos en la investigación, analizados con el software Minitab.</w:t>
      </w:r>
      <w:r w:rsidRPr="00244A05">
        <w:rPr>
          <w:rFonts w:asciiTheme="minorHAnsi" w:hAnsiTheme="minorHAnsi" w:cstheme="minorHAnsi"/>
          <w:noProof/>
          <w:szCs w:val="24"/>
          <w:lang w:val="en-US"/>
        </w:rPr>
        <w:t xml:space="preserve"> </w:t>
      </w:r>
    </w:p>
    <w:p w14:paraId="5270E339" w14:textId="77777777" w:rsidR="00A05DC5" w:rsidRPr="0031175C" w:rsidRDefault="00A05DC5" w:rsidP="0031175C">
      <w:pPr>
        <w:autoSpaceDE w:val="0"/>
        <w:autoSpaceDN w:val="0"/>
        <w:adjustRightInd w:val="0"/>
        <w:spacing w:after="0" w:line="240" w:lineRule="auto"/>
        <w:jc w:val="center"/>
        <w:rPr>
          <w:rFonts w:asciiTheme="minorHAnsi" w:hAnsiTheme="minorHAnsi" w:cstheme="minorHAnsi"/>
          <w:szCs w:val="24"/>
        </w:rPr>
      </w:pPr>
    </w:p>
    <w:p w14:paraId="7BA7F862" w14:textId="23FB26BA" w:rsidR="00CA5F64" w:rsidRDefault="00CA5F64" w:rsidP="0031175C">
      <w:pPr>
        <w:spacing w:after="0" w:line="240" w:lineRule="auto"/>
        <w:jc w:val="center"/>
        <w:rPr>
          <w:rFonts w:asciiTheme="minorHAnsi" w:hAnsiTheme="minorHAnsi" w:cstheme="minorHAnsi"/>
          <w:b/>
          <w:szCs w:val="24"/>
        </w:rPr>
      </w:pPr>
      <w:r w:rsidRPr="0031175C">
        <w:rPr>
          <w:rFonts w:asciiTheme="minorHAnsi" w:hAnsiTheme="minorHAnsi" w:cstheme="minorHAnsi"/>
          <w:b/>
          <w:szCs w:val="24"/>
        </w:rPr>
        <w:t>Discusión</w:t>
      </w:r>
    </w:p>
    <w:p w14:paraId="4F8163C8" w14:textId="77777777" w:rsidR="00244A05" w:rsidRPr="0031175C" w:rsidRDefault="00244A05" w:rsidP="0031175C">
      <w:pPr>
        <w:spacing w:after="0" w:line="240" w:lineRule="auto"/>
        <w:jc w:val="center"/>
        <w:rPr>
          <w:rFonts w:asciiTheme="minorHAnsi" w:hAnsiTheme="minorHAnsi" w:cstheme="minorHAnsi"/>
          <w:b/>
          <w:szCs w:val="24"/>
        </w:rPr>
      </w:pPr>
    </w:p>
    <w:p w14:paraId="6196EA53" w14:textId="77777777" w:rsidR="00DF3847" w:rsidRDefault="00DF3847" w:rsidP="00A05DC5">
      <w:pPr>
        <w:spacing w:after="0" w:line="240" w:lineRule="auto"/>
        <w:ind w:firstLine="720"/>
        <w:jc w:val="both"/>
        <w:rPr>
          <w:rFonts w:asciiTheme="minorHAnsi" w:hAnsiTheme="minorHAnsi" w:cstheme="minorHAnsi"/>
          <w:szCs w:val="24"/>
        </w:rPr>
      </w:pPr>
      <w:r w:rsidRPr="0031175C">
        <w:rPr>
          <w:rFonts w:asciiTheme="minorHAnsi" w:hAnsiTheme="minorHAnsi" w:cstheme="minorHAnsi"/>
          <w:szCs w:val="24"/>
        </w:rPr>
        <w:t xml:space="preserve">Los hallazgos de este estudio demuestran de forma contundente lo que la literatura científica ha afirmado por años. La drástica reducción en los niveles de riesgo que se documentó con los tres </w:t>
      </w:r>
      <w:r w:rsidRPr="0031175C">
        <w:rPr>
          <w:rFonts w:asciiTheme="minorHAnsi" w:hAnsiTheme="minorHAnsi" w:cstheme="minorHAnsi"/>
          <w:szCs w:val="24"/>
        </w:rPr>
        <w:lastRenderedPageBreak/>
        <w:t>métodos es una prueba irrefutable de la estrecha conexión entre las posturas forzadas, los movimientos repetitivos y el desarrollo de trastornos musculoesqueléticos (TME). Este descubrimiento no hace más que corroborar la larga historia de investigaciones, desde los trabajos de Silverstein et al. (1986) hasta los más recientes de Hassan et al. (2022), y subraya un hecho innegable: las tareas que exigen un uso intensivo de manos y dedos son un foco de peligro real en la industria automotriz.</w:t>
      </w:r>
    </w:p>
    <w:p w14:paraId="081062C6" w14:textId="77777777" w:rsidR="00A05DC5" w:rsidRPr="0031175C" w:rsidRDefault="00A05DC5" w:rsidP="0031175C">
      <w:pPr>
        <w:spacing w:after="0" w:line="240" w:lineRule="auto"/>
        <w:ind w:firstLine="284"/>
        <w:jc w:val="both"/>
        <w:rPr>
          <w:rFonts w:asciiTheme="minorHAnsi" w:hAnsiTheme="minorHAnsi" w:cstheme="minorHAnsi"/>
          <w:szCs w:val="24"/>
        </w:rPr>
      </w:pPr>
    </w:p>
    <w:p w14:paraId="75A85FFF" w14:textId="77777777" w:rsidR="00DF3847" w:rsidRDefault="00DF3847" w:rsidP="0031175C">
      <w:pPr>
        <w:spacing w:after="0" w:line="240" w:lineRule="auto"/>
        <w:jc w:val="both"/>
        <w:rPr>
          <w:rFonts w:asciiTheme="minorHAnsi" w:hAnsiTheme="minorHAnsi" w:cstheme="minorHAnsi"/>
          <w:szCs w:val="24"/>
        </w:rPr>
      </w:pPr>
      <w:r w:rsidRPr="0031175C">
        <w:rPr>
          <w:rFonts w:asciiTheme="minorHAnsi" w:hAnsiTheme="minorHAnsi" w:cstheme="minorHAnsi"/>
          <w:szCs w:val="24"/>
        </w:rPr>
        <w:t>Una lección clave que se desprende de este trabajo fue la importancia de elegir la herramienta adecuada para cada tarea. Mientras que el modelo de Marley &amp; Kumar demostró ser más eficaz para detectar los problemas específicos de las articulaciones de la mano, los métodos REBA y RULA proporcionaron una visión más completa de las posturas generales del cuerpo. Los resultados de la prueba de Friedman no dejaron lugar a dudas: cada método es único y aporta una capa de información distinta. Esto subraya el hecho de que, para obtener un diagnóstico completo de los riesgos, es fundamental no depender de un solo enfoque, sino integrar varias herramientas, como lo defiende Kee (2022).</w:t>
      </w:r>
    </w:p>
    <w:p w14:paraId="4D732C3B" w14:textId="77777777" w:rsidR="00A05DC5" w:rsidRPr="0031175C" w:rsidRDefault="00A05DC5" w:rsidP="0031175C">
      <w:pPr>
        <w:spacing w:after="0" w:line="240" w:lineRule="auto"/>
        <w:jc w:val="both"/>
        <w:rPr>
          <w:rFonts w:asciiTheme="minorHAnsi" w:hAnsiTheme="minorHAnsi" w:cstheme="minorHAnsi"/>
          <w:szCs w:val="24"/>
        </w:rPr>
      </w:pPr>
    </w:p>
    <w:p w14:paraId="57779E6A" w14:textId="77777777" w:rsidR="00DF3847" w:rsidRPr="0031175C" w:rsidRDefault="00DF3847" w:rsidP="0031175C">
      <w:pPr>
        <w:spacing w:after="0" w:line="240" w:lineRule="auto"/>
        <w:jc w:val="both"/>
        <w:rPr>
          <w:rFonts w:asciiTheme="minorHAnsi" w:hAnsiTheme="minorHAnsi" w:cstheme="minorHAnsi"/>
          <w:szCs w:val="24"/>
        </w:rPr>
      </w:pPr>
      <w:r w:rsidRPr="0031175C">
        <w:rPr>
          <w:rFonts w:asciiTheme="minorHAnsi" w:hAnsiTheme="minorHAnsi" w:cstheme="minorHAnsi"/>
          <w:szCs w:val="24"/>
        </w:rPr>
        <w:t>Las intervenciones ergonómicas implementadas, con su impacto en los tiempos de ciclo, demuestran que estas acciones no solo protegen a los trabajadores, sino que también mejoran el desempeño de las tareas. Esta sinergia entre el bienestar y el desempeño operativo, que coincide con lo planteado por Ortega-Encinas et al. (2025), convierte a la ergonomía en un elemento estratégico para la gestión de la producción. Si bien es cierto que el estudio se centró en un grupo pequeño de 12 operadores, lo cual limita la generalización de los resultados, la validez del análisis estadístico es sólida y respalda la fiabilidad de los hallazgos en este contexto específico. Este trabajo, lejos de ser el final del camino, es una validación de que esta intervención simple y de bajo costo funciona y es un llamado a la acción para que futuras investigaciones, con muestras más amplias y en diferentes entornos de manufactura, corroboren la replicabilidad de estas mejoras.</w:t>
      </w:r>
    </w:p>
    <w:p w14:paraId="0484B2A7" w14:textId="5674B0DE" w:rsidR="00CA5F64" w:rsidRPr="0031175C" w:rsidRDefault="00CA5F64" w:rsidP="0031175C">
      <w:pPr>
        <w:spacing w:after="0" w:line="240" w:lineRule="auto"/>
        <w:jc w:val="both"/>
        <w:rPr>
          <w:rFonts w:asciiTheme="minorHAnsi" w:hAnsiTheme="minorHAnsi" w:cstheme="minorHAnsi"/>
          <w:szCs w:val="24"/>
        </w:rPr>
      </w:pPr>
    </w:p>
    <w:p w14:paraId="71C66185" w14:textId="77777777" w:rsidR="004631CC" w:rsidRDefault="004631CC" w:rsidP="0031175C">
      <w:pPr>
        <w:spacing w:after="0" w:line="240" w:lineRule="auto"/>
        <w:jc w:val="center"/>
        <w:rPr>
          <w:rFonts w:asciiTheme="minorHAnsi" w:hAnsiTheme="minorHAnsi" w:cstheme="minorHAnsi"/>
          <w:b/>
          <w:szCs w:val="24"/>
        </w:rPr>
      </w:pPr>
      <w:r w:rsidRPr="0031175C">
        <w:rPr>
          <w:rFonts w:asciiTheme="minorHAnsi" w:hAnsiTheme="minorHAnsi" w:cstheme="minorHAnsi"/>
          <w:b/>
          <w:szCs w:val="24"/>
        </w:rPr>
        <w:t>Conclusiones</w:t>
      </w:r>
    </w:p>
    <w:p w14:paraId="58287ED7" w14:textId="77777777" w:rsidR="00A05DC5" w:rsidRDefault="00A05DC5" w:rsidP="00A05DC5">
      <w:pPr>
        <w:spacing w:after="0" w:line="240" w:lineRule="auto"/>
        <w:jc w:val="both"/>
        <w:rPr>
          <w:rFonts w:asciiTheme="minorHAnsi" w:hAnsiTheme="minorHAnsi" w:cstheme="minorHAnsi"/>
          <w:b/>
          <w:szCs w:val="24"/>
        </w:rPr>
      </w:pPr>
    </w:p>
    <w:p w14:paraId="55620B72" w14:textId="61B0D6AC" w:rsidR="00CB3A9B" w:rsidRDefault="00CB3A9B" w:rsidP="00A05DC5">
      <w:pPr>
        <w:spacing w:after="0" w:line="240" w:lineRule="auto"/>
        <w:ind w:firstLine="720"/>
        <w:jc w:val="both"/>
        <w:rPr>
          <w:rFonts w:asciiTheme="minorHAnsi" w:hAnsiTheme="minorHAnsi" w:cstheme="minorHAnsi"/>
          <w:szCs w:val="24"/>
        </w:rPr>
      </w:pPr>
      <w:r w:rsidRPr="0031175C">
        <w:rPr>
          <w:rFonts w:asciiTheme="minorHAnsi" w:hAnsiTheme="minorHAnsi" w:cstheme="minorHAnsi"/>
          <w:szCs w:val="24"/>
        </w:rPr>
        <w:t>Esta investigación demuestra de forma contundente que la implementación de mejoras ergonómicas en una línea de ensamble de arneses automotrices no solo reduce significativamente los riesgos para la salud de los operadores, sino que también tiene un impacto directo en la mejora del desempeño del proceso. Al aplicar los métodos REBA, RULA y Marley &amp; Kumar, se obtuvo evidencia sólida que confirma la eficacia de los nuevos escantillones con sistema de palanca, que fueron diseñados para disminuir la carga física sobre las manos y los dedos, mitigando los principales factores de riesgo.</w:t>
      </w:r>
    </w:p>
    <w:p w14:paraId="23E12650" w14:textId="77777777" w:rsidR="00244A05" w:rsidRPr="0031175C" w:rsidRDefault="00244A05" w:rsidP="00A05DC5">
      <w:pPr>
        <w:spacing w:after="0" w:line="240" w:lineRule="auto"/>
        <w:ind w:firstLine="720"/>
        <w:jc w:val="both"/>
        <w:rPr>
          <w:rFonts w:asciiTheme="minorHAnsi" w:hAnsiTheme="minorHAnsi" w:cstheme="minorHAnsi"/>
          <w:szCs w:val="24"/>
        </w:rPr>
      </w:pPr>
    </w:p>
    <w:p w14:paraId="2D5E002A" w14:textId="77777777" w:rsidR="00CB3A9B" w:rsidRDefault="00CB3A9B" w:rsidP="0031175C">
      <w:pPr>
        <w:spacing w:after="0" w:line="240" w:lineRule="auto"/>
        <w:jc w:val="both"/>
        <w:rPr>
          <w:rFonts w:asciiTheme="minorHAnsi" w:hAnsiTheme="minorHAnsi" w:cstheme="minorHAnsi"/>
          <w:szCs w:val="24"/>
        </w:rPr>
      </w:pPr>
      <w:r w:rsidRPr="0031175C">
        <w:rPr>
          <w:rFonts w:asciiTheme="minorHAnsi" w:hAnsiTheme="minorHAnsi" w:cstheme="minorHAnsi"/>
          <w:szCs w:val="24"/>
        </w:rPr>
        <w:t xml:space="preserve">La hipótesis inicial del estudio se confirmó con los datos: antes de la intervención, los operadores enfrentaban riesgos de nivel medio a alto, con puntajes promedio de 4.0 (REBA), 3.0 (RULA) y 5.0 (Marley &amp; Kumar), lo que indicaba la urgencia de actuar. Tras la intervención y con el uso de los nuevos escantillones, estos puntajes disminuyeron de forma significativa a 1.0 (REBA), 2.0 (RULA) y 1.0 (Marley &amp; Kumar). Esta reducción tan drástica refleja que se logró un entorno de trabajo con riesgos bajos o prácticamente inexistentes. Las pruebas estadísticas que realizamos corroboraron que </w:t>
      </w:r>
      <w:r w:rsidRPr="0031175C">
        <w:rPr>
          <w:rFonts w:asciiTheme="minorHAnsi" w:hAnsiTheme="minorHAnsi" w:cstheme="minorHAnsi"/>
          <w:szCs w:val="24"/>
        </w:rPr>
        <w:lastRenderedPageBreak/>
        <w:t>esta reducción no fue casualidad, sino un resultado directo y significativo de la implementación de las mejoras.</w:t>
      </w:r>
    </w:p>
    <w:p w14:paraId="2464F4C6" w14:textId="77777777" w:rsidR="00244A05" w:rsidRPr="0031175C" w:rsidRDefault="00244A05" w:rsidP="0031175C">
      <w:pPr>
        <w:spacing w:after="0" w:line="240" w:lineRule="auto"/>
        <w:jc w:val="both"/>
        <w:rPr>
          <w:rFonts w:asciiTheme="minorHAnsi" w:hAnsiTheme="minorHAnsi" w:cstheme="minorHAnsi"/>
          <w:szCs w:val="24"/>
        </w:rPr>
      </w:pPr>
    </w:p>
    <w:p w14:paraId="0A390661" w14:textId="77777777" w:rsidR="00CB3A9B" w:rsidRDefault="00CB3A9B" w:rsidP="0031175C">
      <w:pPr>
        <w:spacing w:after="0" w:line="240" w:lineRule="auto"/>
        <w:jc w:val="both"/>
        <w:rPr>
          <w:rFonts w:asciiTheme="minorHAnsi" w:hAnsiTheme="minorHAnsi" w:cstheme="minorHAnsi"/>
          <w:szCs w:val="24"/>
        </w:rPr>
      </w:pPr>
      <w:r w:rsidRPr="0031175C">
        <w:rPr>
          <w:rFonts w:asciiTheme="minorHAnsi" w:hAnsiTheme="minorHAnsi" w:cstheme="minorHAnsi"/>
          <w:szCs w:val="24"/>
        </w:rPr>
        <w:t>El estudio también validó la hipótesis de que las mejoras disminuirían los tiempos de ciclo. La prueba t pareada mostró una reducción significativa en los tiempos de producción entre la fase inicial y la fase con mejoras. Esto prueba que el diseño optimizado de los nuevos escantillones agilizó el ensamble de las unidades, demostrando así que las mejoras ergonómicas no solo protegen la salud de los operadores, sino que también optimizan la eficiencia del proceso y, con ello, la productividad de la empresa.</w:t>
      </w:r>
    </w:p>
    <w:p w14:paraId="62BA66CB" w14:textId="77777777" w:rsidR="00244A05" w:rsidRPr="0031175C" w:rsidRDefault="00244A05" w:rsidP="0031175C">
      <w:pPr>
        <w:spacing w:after="0" w:line="240" w:lineRule="auto"/>
        <w:jc w:val="both"/>
        <w:rPr>
          <w:rFonts w:asciiTheme="minorHAnsi" w:hAnsiTheme="minorHAnsi" w:cstheme="minorHAnsi"/>
          <w:szCs w:val="24"/>
        </w:rPr>
      </w:pPr>
    </w:p>
    <w:p w14:paraId="48B676C7" w14:textId="77777777" w:rsidR="00CB3A9B" w:rsidRDefault="00CB3A9B" w:rsidP="0031175C">
      <w:pPr>
        <w:spacing w:after="0" w:line="240" w:lineRule="auto"/>
        <w:jc w:val="both"/>
        <w:rPr>
          <w:rFonts w:asciiTheme="minorHAnsi" w:hAnsiTheme="minorHAnsi" w:cstheme="minorHAnsi"/>
          <w:szCs w:val="24"/>
        </w:rPr>
      </w:pPr>
      <w:r w:rsidRPr="0031175C">
        <w:rPr>
          <w:rFonts w:asciiTheme="minorHAnsi" w:hAnsiTheme="minorHAnsi" w:cstheme="minorHAnsi"/>
          <w:szCs w:val="24"/>
        </w:rPr>
        <w:t>Además, la prueba de Friedman confirmó un hallazgo importante: que los métodos de evaluación mostraron diferencias en su capacidad para detectar riesgos. El método Marley &amp; Kumar resultó ser el más sensible, al detectar riesgos altos (puntaje inicial de 5.0) y ser particularmente útil para tareas que implican el uso de manos y dedos. Por el contrario, REBA fue más efectivo para evaluar el cuerpo completo y RULA se centró en manos y brazos con menos detalle. Este hallazgo subraya que cada método tiene su utilidad y que la selección debe basarse en el tipo de tarea y el nivel de detalle requerido.</w:t>
      </w:r>
    </w:p>
    <w:p w14:paraId="74102632" w14:textId="77777777" w:rsidR="00244A05" w:rsidRPr="0031175C" w:rsidRDefault="00244A05" w:rsidP="0031175C">
      <w:pPr>
        <w:spacing w:after="0" w:line="240" w:lineRule="auto"/>
        <w:jc w:val="both"/>
        <w:rPr>
          <w:rFonts w:asciiTheme="minorHAnsi" w:hAnsiTheme="minorHAnsi" w:cstheme="minorHAnsi"/>
          <w:szCs w:val="24"/>
        </w:rPr>
      </w:pPr>
    </w:p>
    <w:p w14:paraId="1AF78B55" w14:textId="77777777" w:rsidR="00CB3A9B" w:rsidRPr="0031175C" w:rsidRDefault="00CB3A9B" w:rsidP="0031175C">
      <w:pPr>
        <w:spacing w:after="0" w:line="240" w:lineRule="auto"/>
        <w:jc w:val="both"/>
        <w:rPr>
          <w:rFonts w:asciiTheme="minorHAnsi" w:hAnsiTheme="minorHAnsi" w:cstheme="minorHAnsi"/>
          <w:szCs w:val="24"/>
        </w:rPr>
      </w:pPr>
      <w:r w:rsidRPr="0031175C">
        <w:rPr>
          <w:rFonts w:asciiTheme="minorHAnsi" w:hAnsiTheme="minorHAnsi" w:cstheme="minorHAnsi"/>
          <w:szCs w:val="24"/>
        </w:rPr>
        <w:t>En resumen, este estudio cumplió todos sus objetivos al identificar los riesgos, proponer e implementar mejoras, y medir su impacto. Los nuevos escantillones no solo lograron su propósito principal de reducir los riesgos para los operadores, sino que también mejoraron los tiempos de ciclo, logrando así un proceso más seguro y eficiente, sentando un precedente para futuras intervenciones ergonómicas en la industria.</w:t>
      </w:r>
    </w:p>
    <w:p w14:paraId="770EC179" w14:textId="5D503752" w:rsidR="000D2AB2" w:rsidRPr="0031175C" w:rsidRDefault="000D2AB2" w:rsidP="0031175C">
      <w:pPr>
        <w:spacing w:after="0" w:line="240" w:lineRule="auto"/>
        <w:jc w:val="both"/>
        <w:rPr>
          <w:rFonts w:asciiTheme="minorHAnsi" w:hAnsiTheme="minorHAnsi" w:cstheme="minorHAnsi"/>
          <w:szCs w:val="24"/>
        </w:rPr>
      </w:pPr>
    </w:p>
    <w:p w14:paraId="25766CC1" w14:textId="77777777" w:rsidR="00E937EA" w:rsidRPr="0031175C" w:rsidRDefault="00E937EA" w:rsidP="0031175C">
      <w:pPr>
        <w:spacing w:after="0" w:line="240" w:lineRule="auto"/>
        <w:jc w:val="center"/>
        <w:rPr>
          <w:rFonts w:asciiTheme="minorHAnsi" w:hAnsiTheme="minorHAnsi" w:cstheme="minorHAnsi"/>
          <w:b/>
          <w:szCs w:val="24"/>
        </w:rPr>
      </w:pPr>
    </w:p>
    <w:p w14:paraId="0C2145C2" w14:textId="53BD6FCA" w:rsidR="000D2AB2" w:rsidRDefault="0045558F" w:rsidP="0031175C">
      <w:pPr>
        <w:spacing w:after="0" w:line="240" w:lineRule="auto"/>
        <w:jc w:val="center"/>
        <w:rPr>
          <w:rFonts w:asciiTheme="minorHAnsi" w:hAnsiTheme="minorHAnsi" w:cstheme="minorHAnsi"/>
          <w:b/>
          <w:szCs w:val="24"/>
        </w:rPr>
      </w:pPr>
      <w:r w:rsidRPr="0031175C">
        <w:rPr>
          <w:rFonts w:asciiTheme="minorHAnsi" w:hAnsiTheme="minorHAnsi" w:cstheme="minorHAnsi"/>
          <w:b/>
          <w:szCs w:val="24"/>
        </w:rPr>
        <w:t>Futuras líneas de investigación</w:t>
      </w:r>
    </w:p>
    <w:p w14:paraId="33CF9B02" w14:textId="77777777" w:rsidR="00244A05" w:rsidRPr="0031175C" w:rsidRDefault="00244A05" w:rsidP="0031175C">
      <w:pPr>
        <w:spacing w:after="0" w:line="240" w:lineRule="auto"/>
        <w:jc w:val="center"/>
        <w:rPr>
          <w:rFonts w:asciiTheme="minorHAnsi" w:hAnsiTheme="minorHAnsi" w:cstheme="minorHAnsi"/>
          <w:b/>
          <w:szCs w:val="24"/>
        </w:rPr>
      </w:pPr>
    </w:p>
    <w:p w14:paraId="7E3308F7" w14:textId="77777777" w:rsidR="006357E7" w:rsidRDefault="006357E7" w:rsidP="0031175C">
      <w:pPr>
        <w:spacing w:after="0" w:line="240" w:lineRule="auto"/>
        <w:ind w:firstLine="284"/>
        <w:jc w:val="both"/>
        <w:rPr>
          <w:rFonts w:asciiTheme="minorHAnsi" w:hAnsiTheme="minorHAnsi" w:cstheme="minorHAnsi"/>
          <w:szCs w:val="24"/>
        </w:rPr>
      </w:pPr>
      <w:r w:rsidRPr="0031175C">
        <w:rPr>
          <w:rFonts w:asciiTheme="minorHAnsi" w:hAnsiTheme="minorHAnsi" w:cstheme="minorHAnsi"/>
          <w:szCs w:val="24"/>
        </w:rPr>
        <w:t>Si bien este estudio aportó evidencia sólida sobre la efectividad de las intervenciones ergonómicas y demostró la utilidad de los métodos REBA, RULA y Marley &amp; Kumar, este trabajo abre la puerta a nuevas preguntas y caminos para explorar.</w:t>
      </w:r>
    </w:p>
    <w:p w14:paraId="6F49AD2D" w14:textId="77777777" w:rsidR="00244A05" w:rsidRPr="0031175C" w:rsidRDefault="00244A05" w:rsidP="0031175C">
      <w:pPr>
        <w:spacing w:after="0" w:line="240" w:lineRule="auto"/>
        <w:ind w:firstLine="284"/>
        <w:jc w:val="both"/>
        <w:rPr>
          <w:rFonts w:asciiTheme="minorHAnsi" w:hAnsiTheme="minorHAnsi" w:cstheme="minorHAnsi"/>
          <w:szCs w:val="24"/>
        </w:rPr>
      </w:pPr>
    </w:p>
    <w:p w14:paraId="06EBEDCF" w14:textId="1E679B03" w:rsidR="006357E7" w:rsidRDefault="006357E7" w:rsidP="0031175C">
      <w:pPr>
        <w:spacing w:after="0" w:line="240" w:lineRule="auto"/>
        <w:jc w:val="both"/>
        <w:rPr>
          <w:rFonts w:asciiTheme="minorHAnsi" w:hAnsiTheme="minorHAnsi" w:cstheme="minorHAnsi"/>
          <w:szCs w:val="24"/>
        </w:rPr>
      </w:pPr>
      <w:r w:rsidRPr="0031175C">
        <w:rPr>
          <w:rFonts w:asciiTheme="minorHAnsi" w:hAnsiTheme="minorHAnsi" w:cstheme="minorHAnsi"/>
          <w:szCs w:val="24"/>
        </w:rPr>
        <w:t>Para empezar, se considera fundamental replicar el estudio en otras líneas de producción y con un número mayor de operadores, además de analizar distint</w:t>
      </w:r>
      <w:r w:rsidR="00FB5FA8" w:rsidRPr="0031175C">
        <w:rPr>
          <w:rFonts w:asciiTheme="minorHAnsi" w:hAnsiTheme="minorHAnsi" w:cstheme="minorHAnsi"/>
          <w:szCs w:val="24"/>
        </w:rPr>
        <w:t>o</w:t>
      </w:r>
      <w:r w:rsidRPr="0031175C">
        <w:rPr>
          <w:rFonts w:asciiTheme="minorHAnsi" w:hAnsiTheme="minorHAnsi" w:cstheme="minorHAnsi"/>
          <w:szCs w:val="24"/>
        </w:rPr>
        <w:t>s p</w:t>
      </w:r>
      <w:r w:rsidR="00FB5FA8" w:rsidRPr="0031175C">
        <w:rPr>
          <w:rFonts w:asciiTheme="minorHAnsi" w:hAnsiTheme="minorHAnsi" w:cstheme="minorHAnsi"/>
          <w:szCs w:val="24"/>
        </w:rPr>
        <w:t>rocesos</w:t>
      </w:r>
      <w:r w:rsidRPr="0031175C">
        <w:rPr>
          <w:rFonts w:asciiTheme="minorHAnsi" w:hAnsiTheme="minorHAnsi" w:cstheme="minorHAnsi"/>
          <w:szCs w:val="24"/>
        </w:rPr>
        <w:t>. Este paso no solo fortalecería la validez externa de los hallazgos, sino que también permitiría generalizar los resultados y robustecer las estrategias de prevención de TME en el sector automotriz.</w:t>
      </w:r>
    </w:p>
    <w:p w14:paraId="386CEA09" w14:textId="77777777" w:rsidR="00244A05" w:rsidRPr="0031175C" w:rsidRDefault="00244A05" w:rsidP="0031175C">
      <w:pPr>
        <w:spacing w:after="0" w:line="240" w:lineRule="auto"/>
        <w:jc w:val="both"/>
        <w:rPr>
          <w:rFonts w:asciiTheme="minorHAnsi" w:hAnsiTheme="minorHAnsi" w:cstheme="minorHAnsi"/>
          <w:szCs w:val="24"/>
        </w:rPr>
      </w:pPr>
    </w:p>
    <w:p w14:paraId="240EDE44" w14:textId="77777777" w:rsidR="006357E7" w:rsidRDefault="006357E7" w:rsidP="0031175C">
      <w:pPr>
        <w:spacing w:after="0" w:line="240" w:lineRule="auto"/>
        <w:jc w:val="both"/>
        <w:rPr>
          <w:rFonts w:asciiTheme="minorHAnsi" w:hAnsiTheme="minorHAnsi" w:cstheme="minorHAnsi"/>
          <w:szCs w:val="24"/>
        </w:rPr>
      </w:pPr>
      <w:r w:rsidRPr="0031175C">
        <w:rPr>
          <w:rFonts w:asciiTheme="minorHAnsi" w:hAnsiTheme="minorHAnsi" w:cstheme="minorHAnsi"/>
          <w:szCs w:val="24"/>
        </w:rPr>
        <w:t>Adicionalmente, sería valioso analizar la sostenibilidad de las mejoras a largo plazo, observando la posible aparición de fatiga acumulada o la forma en que los trabajadores se adaptan a las nuevas condiciones.</w:t>
      </w:r>
    </w:p>
    <w:p w14:paraId="5733C34A" w14:textId="77777777" w:rsidR="00244A05" w:rsidRPr="0031175C" w:rsidRDefault="00244A05" w:rsidP="0031175C">
      <w:pPr>
        <w:spacing w:after="0" w:line="240" w:lineRule="auto"/>
        <w:jc w:val="both"/>
        <w:rPr>
          <w:rFonts w:asciiTheme="minorHAnsi" w:hAnsiTheme="minorHAnsi" w:cstheme="minorHAnsi"/>
          <w:szCs w:val="24"/>
        </w:rPr>
      </w:pPr>
    </w:p>
    <w:p w14:paraId="458C6456" w14:textId="7D25E6CD" w:rsidR="006357E7" w:rsidRPr="0031175C" w:rsidRDefault="00FB5FA8" w:rsidP="0031175C">
      <w:pPr>
        <w:spacing w:after="0" w:line="240" w:lineRule="auto"/>
        <w:jc w:val="both"/>
        <w:rPr>
          <w:rFonts w:asciiTheme="minorHAnsi" w:hAnsiTheme="minorHAnsi" w:cstheme="minorHAnsi"/>
          <w:szCs w:val="24"/>
        </w:rPr>
      </w:pPr>
      <w:bookmarkStart w:id="1" w:name="_Hlk209379893"/>
      <w:r w:rsidRPr="0031175C">
        <w:rPr>
          <w:rFonts w:asciiTheme="minorHAnsi" w:hAnsiTheme="minorHAnsi" w:cstheme="minorHAnsi"/>
          <w:szCs w:val="24"/>
        </w:rPr>
        <w:t>Otra línea interesante de investigación consiste en</w:t>
      </w:r>
      <w:r w:rsidR="006357E7" w:rsidRPr="0031175C">
        <w:rPr>
          <w:rFonts w:asciiTheme="minorHAnsi" w:hAnsiTheme="minorHAnsi" w:cstheme="minorHAnsi"/>
          <w:szCs w:val="24"/>
        </w:rPr>
        <w:t xml:space="preserve"> la incorporación de tecnologías emergentes, como los sensores de movimiento, la electromiografía o las herramientas de visión artificial, podría complementar los métodos tradicionales de evaluación. Esto ofrecería un análisis aún más preciso y dinámico de la carga biomecánica en procesos de alta repetitividad, como el ensamble de arneses.</w:t>
      </w:r>
    </w:p>
    <w:bookmarkEnd w:id="1"/>
    <w:p w14:paraId="17787B4A" w14:textId="77D7E28B" w:rsidR="0045558F" w:rsidRPr="0031175C" w:rsidRDefault="0045558F" w:rsidP="0031175C">
      <w:pPr>
        <w:spacing w:after="0" w:line="240" w:lineRule="auto"/>
        <w:jc w:val="both"/>
        <w:rPr>
          <w:rFonts w:asciiTheme="minorHAnsi" w:hAnsiTheme="minorHAnsi" w:cstheme="minorHAnsi"/>
          <w:szCs w:val="24"/>
        </w:rPr>
      </w:pPr>
    </w:p>
    <w:p w14:paraId="041E7697" w14:textId="77777777" w:rsidR="0045558F" w:rsidRDefault="0045558F" w:rsidP="0031175C">
      <w:pPr>
        <w:spacing w:after="0" w:line="240" w:lineRule="auto"/>
        <w:jc w:val="center"/>
        <w:rPr>
          <w:rFonts w:asciiTheme="minorHAnsi" w:hAnsiTheme="minorHAnsi" w:cstheme="minorHAnsi"/>
          <w:b/>
          <w:szCs w:val="24"/>
        </w:rPr>
      </w:pPr>
      <w:r w:rsidRPr="0031175C">
        <w:rPr>
          <w:rFonts w:asciiTheme="minorHAnsi" w:hAnsiTheme="minorHAnsi" w:cstheme="minorHAnsi"/>
          <w:b/>
          <w:szCs w:val="24"/>
        </w:rPr>
        <w:t>Agradecimientos</w:t>
      </w:r>
    </w:p>
    <w:p w14:paraId="133306FD" w14:textId="77777777" w:rsidR="00244A05" w:rsidRPr="0031175C" w:rsidRDefault="00244A05" w:rsidP="0031175C">
      <w:pPr>
        <w:spacing w:after="0" w:line="240" w:lineRule="auto"/>
        <w:jc w:val="center"/>
        <w:rPr>
          <w:rFonts w:asciiTheme="minorHAnsi" w:hAnsiTheme="minorHAnsi" w:cstheme="minorHAnsi"/>
          <w:b/>
          <w:szCs w:val="24"/>
        </w:rPr>
      </w:pPr>
    </w:p>
    <w:p w14:paraId="7FF8B179" w14:textId="77777777" w:rsidR="003434D0" w:rsidRDefault="00F703AD" w:rsidP="003434D0">
      <w:pPr>
        <w:spacing w:after="0" w:line="240" w:lineRule="auto"/>
        <w:jc w:val="both"/>
        <w:rPr>
          <w:rFonts w:asciiTheme="minorHAnsi" w:hAnsiTheme="minorHAnsi" w:cstheme="minorHAnsi"/>
          <w:szCs w:val="24"/>
        </w:rPr>
      </w:pPr>
      <w:r w:rsidRPr="0031175C">
        <w:rPr>
          <w:rFonts w:asciiTheme="minorHAnsi" w:hAnsiTheme="minorHAnsi" w:cstheme="minorHAnsi"/>
          <w:szCs w:val="24"/>
        </w:rPr>
        <w:t>A los Doctores Ana Isela García, Rosa María Reyes, Jovany Rodríguez, Jaime Sánchez Leal y Germán Quiroz, les extiendo mi más profundo agradecimiento. Su guía experta, sus consejos valiosos y sus enseñanzas fueron una pieza clave durante todo mi proceso en el instituto.</w:t>
      </w:r>
    </w:p>
    <w:p w14:paraId="382A8BF8" w14:textId="77777777" w:rsidR="003434D0" w:rsidRDefault="003434D0" w:rsidP="003434D0">
      <w:pPr>
        <w:spacing w:after="0" w:line="240" w:lineRule="auto"/>
        <w:jc w:val="both"/>
        <w:rPr>
          <w:rFonts w:asciiTheme="minorHAnsi" w:hAnsiTheme="minorHAnsi" w:cstheme="minorHAnsi"/>
          <w:szCs w:val="24"/>
        </w:rPr>
      </w:pPr>
    </w:p>
    <w:p w14:paraId="4193675E" w14:textId="02BD6DD1" w:rsidR="00955030" w:rsidRDefault="00BE3D9A" w:rsidP="003434D0">
      <w:pPr>
        <w:spacing w:after="0" w:line="240" w:lineRule="auto"/>
        <w:jc w:val="center"/>
        <w:rPr>
          <w:rFonts w:asciiTheme="minorHAnsi" w:hAnsiTheme="minorHAnsi" w:cstheme="minorHAnsi"/>
          <w:b/>
          <w:szCs w:val="24"/>
        </w:rPr>
      </w:pPr>
      <w:r w:rsidRPr="0031175C">
        <w:rPr>
          <w:rFonts w:asciiTheme="minorHAnsi" w:hAnsiTheme="minorHAnsi" w:cstheme="minorHAnsi"/>
          <w:b/>
          <w:szCs w:val="24"/>
        </w:rPr>
        <w:t>Referencias</w:t>
      </w:r>
    </w:p>
    <w:p w14:paraId="7F873014" w14:textId="77777777" w:rsidR="00244A05" w:rsidRPr="0031175C" w:rsidRDefault="00244A05" w:rsidP="0031175C">
      <w:pPr>
        <w:spacing w:after="0" w:line="240" w:lineRule="auto"/>
        <w:jc w:val="center"/>
        <w:rPr>
          <w:rFonts w:asciiTheme="minorHAnsi" w:hAnsiTheme="minorHAnsi" w:cstheme="minorHAnsi"/>
          <w:szCs w:val="24"/>
        </w:rPr>
      </w:pPr>
    </w:p>
    <w:p w14:paraId="4EF16720" w14:textId="77777777" w:rsidR="00955030" w:rsidRPr="0031175C" w:rsidRDefault="00955030" w:rsidP="0031175C">
      <w:pPr>
        <w:spacing w:after="0" w:line="240" w:lineRule="auto"/>
        <w:ind w:left="720" w:hanging="720"/>
        <w:jc w:val="both"/>
        <w:rPr>
          <w:rFonts w:asciiTheme="minorHAnsi" w:hAnsiTheme="minorHAnsi" w:cstheme="minorHAnsi"/>
          <w:szCs w:val="24"/>
          <w:lang w:val="en-US"/>
        </w:rPr>
      </w:pPr>
      <w:r w:rsidRPr="0031175C">
        <w:rPr>
          <w:rFonts w:asciiTheme="minorHAnsi" w:hAnsiTheme="minorHAnsi" w:cstheme="minorHAnsi"/>
          <w:szCs w:val="24"/>
        </w:rPr>
        <w:t xml:space="preserve">Clark, Patricia, Contreras, Daniela, Ríos-Blancas, María J., Steinmetz, Jaimie D., </w:t>
      </w:r>
      <w:proofErr w:type="spellStart"/>
      <w:r w:rsidRPr="0031175C">
        <w:rPr>
          <w:rFonts w:asciiTheme="minorHAnsi" w:hAnsiTheme="minorHAnsi" w:cstheme="minorHAnsi"/>
          <w:szCs w:val="24"/>
        </w:rPr>
        <w:t>Ong</w:t>
      </w:r>
      <w:proofErr w:type="spellEnd"/>
      <w:r w:rsidRPr="0031175C">
        <w:rPr>
          <w:rFonts w:asciiTheme="minorHAnsi" w:hAnsiTheme="minorHAnsi" w:cstheme="minorHAnsi"/>
          <w:szCs w:val="24"/>
        </w:rPr>
        <w:t>, Liane, Culbreth, Garland T., Lenox, Hailey, Mendoza, Carlos F., &amp; Razo, Christian. (2023). Análisis de la discapacidad por trastornos musculoesqueléticos en México de 1990 a 2021. </w:t>
      </w:r>
      <w:r w:rsidRPr="0031175C">
        <w:rPr>
          <w:rFonts w:asciiTheme="minorHAnsi" w:hAnsiTheme="minorHAnsi" w:cstheme="minorHAnsi"/>
          <w:i/>
          <w:iCs/>
          <w:szCs w:val="24"/>
        </w:rPr>
        <w:t>Gaceta médica de México</w:t>
      </w:r>
      <w:r w:rsidRPr="0031175C">
        <w:rPr>
          <w:rFonts w:asciiTheme="minorHAnsi" w:hAnsiTheme="minorHAnsi" w:cstheme="minorHAnsi"/>
          <w:szCs w:val="24"/>
        </w:rPr>
        <w:t>, </w:t>
      </w:r>
      <w:r w:rsidRPr="0031175C">
        <w:rPr>
          <w:rFonts w:asciiTheme="minorHAnsi" w:hAnsiTheme="minorHAnsi" w:cstheme="minorHAnsi"/>
          <w:i/>
          <w:iCs/>
          <w:szCs w:val="24"/>
        </w:rPr>
        <w:t>159</w:t>
      </w:r>
      <w:r w:rsidRPr="0031175C">
        <w:rPr>
          <w:rFonts w:asciiTheme="minorHAnsi" w:hAnsiTheme="minorHAnsi" w:cstheme="minorHAnsi"/>
          <w:szCs w:val="24"/>
        </w:rPr>
        <w:t xml:space="preserve">(6), 517-526. </w:t>
      </w:r>
      <w:proofErr w:type="spellStart"/>
      <w:r w:rsidRPr="0031175C">
        <w:rPr>
          <w:rFonts w:asciiTheme="minorHAnsi" w:hAnsiTheme="minorHAnsi" w:cstheme="minorHAnsi"/>
          <w:szCs w:val="24"/>
        </w:rPr>
        <w:t>Epub</w:t>
      </w:r>
      <w:proofErr w:type="spellEnd"/>
      <w:r w:rsidRPr="0031175C">
        <w:rPr>
          <w:rFonts w:asciiTheme="minorHAnsi" w:hAnsiTheme="minorHAnsi" w:cstheme="minorHAnsi"/>
          <w:szCs w:val="24"/>
        </w:rPr>
        <w:t xml:space="preserve"> 26 de marzo de 2024.</w:t>
      </w:r>
      <w:hyperlink r:id="rId12" w:history="1">
        <w:r w:rsidRPr="0031175C">
          <w:rPr>
            <w:rStyle w:val="Hipervnculo"/>
            <w:rFonts w:asciiTheme="minorHAnsi" w:hAnsiTheme="minorHAnsi" w:cstheme="minorHAnsi"/>
            <w:szCs w:val="24"/>
          </w:rPr>
          <w:t>https://doi.org/10.24875/gmm.23000394</w:t>
        </w:r>
      </w:hyperlink>
    </w:p>
    <w:p w14:paraId="1E0E18A2" w14:textId="77777777" w:rsidR="00955030" w:rsidRPr="0031175C" w:rsidRDefault="00955030" w:rsidP="0031175C">
      <w:pPr>
        <w:autoSpaceDE w:val="0"/>
        <w:autoSpaceDN w:val="0"/>
        <w:adjustRightInd w:val="0"/>
        <w:spacing w:after="0" w:line="240" w:lineRule="auto"/>
        <w:ind w:left="720" w:hanging="720"/>
        <w:jc w:val="both"/>
        <w:rPr>
          <w:rFonts w:asciiTheme="minorHAnsi" w:hAnsiTheme="minorHAnsi" w:cstheme="minorHAnsi"/>
          <w:szCs w:val="24"/>
        </w:rPr>
      </w:pPr>
      <w:r w:rsidRPr="0031175C">
        <w:rPr>
          <w:rFonts w:asciiTheme="minorHAnsi" w:hAnsiTheme="minorHAnsi" w:cstheme="minorHAnsi"/>
          <w:szCs w:val="24"/>
        </w:rPr>
        <w:t xml:space="preserve">Hassan, A., Beumer, A., </w:t>
      </w:r>
      <w:proofErr w:type="spellStart"/>
      <w:r w:rsidRPr="0031175C">
        <w:rPr>
          <w:rFonts w:asciiTheme="minorHAnsi" w:hAnsiTheme="minorHAnsi" w:cstheme="minorHAnsi"/>
          <w:szCs w:val="24"/>
        </w:rPr>
        <w:t>Kuijer</w:t>
      </w:r>
      <w:proofErr w:type="spellEnd"/>
      <w:r w:rsidRPr="0031175C">
        <w:rPr>
          <w:rFonts w:asciiTheme="minorHAnsi" w:hAnsiTheme="minorHAnsi" w:cstheme="minorHAnsi"/>
          <w:szCs w:val="24"/>
        </w:rPr>
        <w:t xml:space="preserve">, P. P. F. M., &amp; van </w:t>
      </w:r>
      <w:proofErr w:type="spellStart"/>
      <w:r w:rsidRPr="0031175C">
        <w:rPr>
          <w:rFonts w:asciiTheme="minorHAnsi" w:hAnsiTheme="minorHAnsi" w:cstheme="minorHAnsi"/>
          <w:szCs w:val="24"/>
        </w:rPr>
        <w:t>der</w:t>
      </w:r>
      <w:proofErr w:type="spellEnd"/>
      <w:r w:rsidRPr="0031175C">
        <w:rPr>
          <w:rFonts w:asciiTheme="minorHAnsi" w:hAnsiTheme="minorHAnsi" w:cstheme="minorHAnsi"/>
          <w:szCs w:val="24"/>
        </w:rPr>
        <w:t xml:space="preserve"> Molen, H. F. (2022). Relación laboral del síndrome del túnel carpiano: Revisión sistemática que incluye </w:t>
      </w:r>
      <w:proofErr w:type="spellStart"/>
      <w:r w:rsidRPr="0031175C">
        <w:rPr>
          <w:rFonts w:asciiTheme="minorHAnsi" w:hAnsiTheme="minorHAnsi" w:cstheme="minorHAnsi"/>
          <w:szCs w:val="24"/>
        </w:rPr>
        <w:t>metanálisis</w:t>
      </w:r>
      <w:proofErr w:type="spellEnd"/>
      <w:r w:rsidRPr="0031175C">
        <w:rPr>
          <w:rFonts w:asciiTheme="minorHAnsi" w:hAnsiTheme="minorHAnsi" w:cstheme="minorHAnsi"/>
          <w:szCs w:val="24"/>
        </w:rPr>
        <w:t xml:space="preserve"> y GRADE. </w:t>
      </w:r>
      <w:r w:rsidRPr="0031175C">
        <w:rPr>
          <w:rFonts w:asciiTheme="minorHAnsi" w:hAnsiTheme="minorHAnsi" w:cstheme="minorHAnsi"/>
          <w:i/>
          <w:iCs/>
          <w:szCs w:val="24"/>
        </w:rPr>
        <w:t xml:space="preserve">Health </w:t>
      </w:r>
      <w:proofErr w:type="spellStart"/>
      <w:r w:rsidRPr="0031175C">
        <w:rPr>
          <w:rFonts w:asciiTheme="minorHAnsi" w:hAnsiTheme="minorHAnsi" w:cstheme="minorHAnsi"/>
          <w:i/>
          <w:iCs/>
          <w:szCs w:val="24"/>
        </w:rPr>
        <w:t>Science</w:t>
      </w:r>
      <w:proofErr w:type="spellEnd"/>
      <w:r w:rsidRPr="0031175C">
        <w:rPr>
          <w:rFonts w:asciiTheme="minorHAnsi" w:hAnsiTheme="minorHAnsi" w:cstheme="minorHAnsi"/>
          <w:i/>
          <w:iCs/>
          <w:szCs w:val="24"/>
        </w:rPr>
        <w:t xml:space="preserve"> </w:t>
      </w:r>
      <w:proofErr w:type="spellStart"/>
      <w:r w:rsidRPr="0031175C">
        <w:rPr>
          <w:rFonts w:asciiTheme="minorHAnsi" w:hAnsiTheme="minorHAnsi" w:cstheme="minorHAnsi"/>
          <w:i/>
          <w:iCs/>
          <w:szCs w:val="24"/>
        </w:rPr>
        <w:t>Reports</w:t>
      </w:r>
      <w:proofErr w:type="spellEnd"/>
      <w:r w:rsidRPr="0031175C">
        <w:rPr>
          <w:rFonts w:asciiTheme="minorHAnsi" w:hAnsiTheme="minorHAnsi" w:cstheme="minorHAnsi"/>
          <w:szCs w:val="24"/>
        </w:rPr>
        <w:t xml:space="preserve">, </w:t>
      </w:r>
      <w:r w:rsidRPr="0031175C">
        <w:rPr>
          <w:rFonts w:asciiTheme="minorHAnsi" w:hAnsiTheme="minorHAnsi" w:cstheme="minorHAnsi"/>
          <w:i/>
          <w:iCs/>
          <w:szCs w:val="24"/>
        </w:rPr>
        <w:t>5</w:t>
      </w:r>
      <w:r w:rsidRPr="0031175C">
        <w:rPr>
          <w:rFonts w:asciiTheme="minorHAnsi" w:hAnsiTheme="minorHAnsi" w:cstheme="minorHAnsi"/>
          <w:szCs w:val="24"/>
        </w:rPr>
        <w:t xml:space="preserve">(1), e888. </w:t>
      </w:r>
      <w:hyperlink r:id="rId13" w:tgtFrame="_blank" w:history="1">
        <w:r w:rsidRPr="0031175C">
          <w:rPr>
            <w:rStyle w:val="Hipervnculo"/>
            <w:rFonts w:asciiTheme="minorHAnsi" w:hAnsiTheme="minorHAnsi" w:cstheme="minorHAnsi"/>
            <w:szCs w:val="24"/>
          </w:rPr>
          <w:t>https://doi.org/10.1002/hsr2.888</w:t>
        </w:r>
      </w:hyperlink>
    </w:p>
    <w:p w14:paraId="1DD3C8CF" w14:textId="77777777" w:rsidR="00955030" w:rsidRPr="0031175C" w:rsidRDefault="00955030" w:rsidP="0031175C">
      <w:pPr>
        <w:spacing w:after="0" w:line="240" w:lineRule="auto"/>
        <w:ind w:left="720" w:hanging="720"/>
        <w:jc w:val="both"/>
        <w:rPr>
          <w:rFonts w:asciiTheme="minorHAnsi" w:hAnsiTheme="minorHAnsi" w:cstheme="minorHAnsi"/>
          <w:szCs w:val="24"/>
        </w:rPr>
      </w:pPr>
      <w:r w:rsidRPr="0031175C">
        <w:rPr>
          <w:rFonts w:asciiTheme="minorHAnsi" w:hAnsiTheme="minorHAnsi" w:cstheme="minorHAnsi"/>
          <w:szCs w:val="24"/>
          <w:lang w:val="en-US"/>
        </w:rPr>
        <w:t xml:space="preserve">Hignett, S., &amp; McAtamney, L. (2000). Rapid Entire Body Assessment (REBA). </w:t>
      </w:r>
      <w:proofErr w:type="spellStart"/>
      <w:r w:rsidRPr="0031175C">
        <w:rPr>
          <w:rFonts w:asciiTheme="minorHAnsi" w:hAnsiTheme="minorHAnsi" w:cstheme="minorHAnsi"/>
          <w:szCs w:val="24"/>
        </w:rPr>
        <w:t>Applied</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Ergonomics</w:t>
      </w:r>
      <w:proofErr w:type="spellEnd"/>
      <w:r w:rsidRPr="0031175C">
        <w:rPr>
          <w:rFonts w:asciiTheme="minorHAnsi" w:hAnsiTheme="minorHAnsi" w:cstheme="minorHAnsi"/>
          <w:szCs w:val="24"/>
        </w:rPr>
        <w:t xml:space="preserve">, 31(2), 201–205. https://doi.org/10.1016/S0003-6870(99)00039-3 </w:t>
      </w:r>
    </w:p>
    <w:p w14:paraId="60CB6B63" w14:textId="77777777" w:rsidR="00955030" w:rsidRPr="0031175C" w:rsidRDefault="00955030" w:rsidP="0031175C">
      <w:pPr>
        <w:spacing w:after="0" w:line="240" w:lineRule="auto"/>
        <w:ind w:left="720" w:hanging="720"/>
        <w:jc w:val="both"/>
        <w:rPr>
          <w:rFonts w:asciiTheme="minorHAnsi" w:hAnsiTheme="minorHAnsi" w:cstheme="minorHAnsi"/>
          <w:szCs w:val="24"/>
        </w:rPr>
      </w:pPr>
      <w:r w:rsidRPr="0031175C">
        <w:rPr>
          <w:rFonts w:asciiTheme="minorHAnsi" w:hAnsiTheme="minorHAnsi" w:cstheme="minorHAnsi"/>
          <w:szCs w:val="24"/>
        </w:rPr>
        <w:t xml:space="preserve">Kee, D. (2022). </w:t>
      </w:r>
      <w:proofErr w:type="spellStart"/>
      <w:r w:rsidRPr="0031175C">
        <w:rPr>
          <w:rFonts w:asciiTheme="minorHAnsi" w:hAnsiTheme="minorHAnsi" w:cstheme="minorHAnsi"/>
          <w:szCs w:val="24"/>
        </w:rPr>
        <w:t>Systematic</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Comparison</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of</w:t>
      </w:r>
      <w:proofErr w:type="spellEnd"/>
      <w:r w:rsidRPr="0031175C">
        <w:rPr>
          <w:rFonts w:asciiTheme="minorHAnsi" w:hAnsiTheme="minorHAnsi" w:cstheme="minorHAnsi"/>
          <w:szCs w:val="24"/>
        </w:rPr>
        <w:t xml:space="preserve"> OWAS, RULA, and REBA </w:t>
      </w:r>
      <w:proofErr w:type="spellStart"/>
      <w:r w:rsidRPr="0031175C">
        <w:rPr>
          <w:rFonts w:asciiTheme="minorHAnsi" w:hAnsiTheme="minorHAnsi" w:cstheme="minorHAnsi"/>
          <w:szCs w:val="24"/>
        </w:rPr>
        <w:t>Based</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on</w:t>
      </w:r>
      <w:proofErr w:type="spellEnd"/>
      <w:r w:rsidRPr="0031175C">
        <w:rPr>
          <w:rFonts w:asciiTheme="minorHAnsi" w:hAnsiTheme="minorHAnsi" w:cstheme="minorHAnsi"/>
          <w:szCs w:val="24"/>
        </w:rPr>
        <w:t xml:space="preserve"> a </w:t>
      </w:r>
      <w:proofErr w:type="spellStart"/>
      <w:r w:rsidRPr="0031175C">
        <w:rPr>
          <w:rFonts w:asciiTheme="minorHAnsi" w:hAnsiTheme="minorHAnsi" w:cstheme="minorHAnsi"/>
          <w:szCs w:val="24"/>
        </w:rPr>
        <w:t>Literature</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Review</w:t>
      </w:r>
      <w:proofErr w:type="spellEnd"/>
      <w:r w:rsidRPr="0031175C">
        <w:rPr>
          <w:rFonts w:asciiTheme="minorHAnsi" w:hAnsiTheme="minorHAnsi" w:cstheme="minorHAnsi"/>
          <w:szCs w:val="24"/>
        </w:rPr>
        <w:t>. </w:t>
      </w:r>
      <w:r w:rsidRPr="0031175C">
        <w:rPr>
          <w:rFonts w:asciiTheme="minorHAnsi" w:hAnsiTheme="minorHAnsi" w:cstheme="minorHAnsi"/>
          <w:i/>
          <w:iCs/>
          <w:szCs w:val="24"/>
        </w:rPr>
        <w:t xml:space="preserve">International </w:t>
      </w:r>
      <w:proofErr w:type="spellStart"/>
      <w:r w:rsidRPr="0031175C">
        <w:rPr>
          <w:rFonts w:asciiTheme="minorHAnsi" w:hAnsiTheme="minorHAnsi" w:cstheme="minorHAnsi"/>
          <w:i/>
          <w:iCs/>
          <w:szCs w:val="24"/>
        </w:rPr>
        <w:t>Journal</w:t>
      </w:r>
      <w:proofErr w:type="spellEnd"/>
      <w:r w:rsidRPr="0031175C">
        <w:rPr>
          <w:rFonts w:asciiTheme="minorHAnsi" w:hAnsiTheme="minorHAnsi" w:cstheme="minorHAnsi"/>
          <w:i/>
          <w:iCs/>
          <w:szCs w:val="24"/>
        </w:rPr>
        <w:t xml:space="preserve"> </w:t>
      </w:r>
      <w:proofErr w:type="spellStart"/>
      <w:r w:rsidRPr="0031175C">
        <w:rPr>
          <w:rFonts w:asciiTheme="minorHAnsi" w:hAnsiTheme="minorHAnsi" w:cstheme="minorHAnsi"/>
          <w:i/>
          <w:iCs/>
          <w:szCs w:val="24"/>
        </w:rPr>
        <w:t>of</w:t>
      </w:r>
      <w:proofErr w:type="spellEnd"/>
      <w:r w:rsidRPr="0031175C">
        <w:rPr>
          <w:rFonts w:asciiTheme="minorHAnsi" w:hAnsiTheme="minorHAnsi" w:cstheme="minorHAnsi"/>
          <w:i/>
          <w:iCs/>
          <w:szCs w:val="24"/>
        </w:rPr>
        <w:t xml:space="preserve"> </w:t>
      </w:r>
      <w:proofErr w:type="spellStart"/>
      <w:r w:rsidRPr="0031175C">
        <w:rPr>
          <w:rFonts w:asciiTheme="minorHAnsi" w:hAnsiTheme="minorHAnsi" w:cstheme="minorHAnsi"/>
          <w:i/>
          <w:iCs/>
          <w:szCs w:val="24"/>
        </w:rPr>
        <w:t>Environmental</w:t>
      </w:r>
      <w:proofErr w:type="spellEnd"/>
      <w:r w:rsidRPr="0031175C">
        <w:rPr>
          <w:rFonts w:asciiTheme="minorHAnsi" w:hAnsiTheme="minorHAnsi" w:cstheme="minorHAnsi"/>
          <w:i/>
          <w:iCs/>
          <w:szCs w:val="24"/>
        </w:rPr>
        <w:t xml:space="preserve"> </w:t>
      </w:r>
      <w:proofErr w:type="spellStart"/>
      <w:r w:rsidRPr="0031175C">
        <w:rPr>
          <w:rFonts w:asciiTheme="minorHAnsi" w:hAnsiTheme="minorHAnsi" w:cstheme="minorHAnsi"/>
          <w:i/>
          <w:iCs/>
          <w:szCs w:val="24"/>
        </w:rPr>
        <w:t>Research</w:t>
      </w:r>
      <w:proofErr w:type="spellEnd"/>
      <w:r w:rsidRPr="0031175C">
        <w:rPr>
          <w:rFonts w:asciiTheme="minorHAnsi" w:hAnsiTheme="minorHAnsi" w:cstheme="minorHAnsi"/>
          <w:i/>
          <w:iCs/>
          <w:szCs w:val="24"/>
        </w:rPr>
        <w:t xml:space="preserve"> and Public Health</w:t>
      </w:r>
      <w:r w:rsidRPr="0031175C">
        <w:rPr>
          <w:rFonts w:asciiTheme="minorHAnsi" w:hAnsiTheme="minorHAnsi" w:cstheme="minorHAnsi"/>
          <w:szCs w:val="24"/>
        </w:rPr>
        <w:t>, </w:t>
      </w:r>
      <w:r w:rsidRPr="0031175C">
        <w:rPr>
          <w:rFonts w:asciiTheme="minorHAnsi" w:hAnsiTheme="minorHAnsi" w:cstheme="minorHAnsi"/>
          <w:i/>
          <w:iCs/>
          <w:szCs w:val="24"/>
        </w:rPr>
        <w:t>19</w:t>
      </w:r>
      <w:r w:rsidRPr="0031175C">
        <w:rPr>
          <w:rFonts w:asciiTheme="minorHAnsi" w:hAnsiTheme="minorHAnsi" w:cstheme="minorHAnsi"/>
          <w:szCs w:val="24"/>
        </w:rPr>
        <w:t xml:space="preserve">(1), 595. </w:t>
      </w:r>
      <w:hyperlink r:id="rId14" w:history="1">
        <w:r w:rsidRPr="0031175C">
          <w:rPr>
            <w:rStyle w:val="Hipervnculo"/>
            <w:rFonts w:asciiTheme="minorHAnsi" w:hAnsiTheme="minorHAnsi" w:cstheme="minorHAnsi"/>
            <w:szCs w:val="24"/>
          </w:rPr>
          <w:t>https://doi.org/10.3390/ijerph19010595</w:t>
        </w:r>
      </w:hyperlink>
    </w:p>
    <w:p w14:paraId="76E3AC06" w14:textId="77777777" w:rsidR="00955030" w:rsidRPr="0031175C" w:rsidRDefault="00955030" w:rsidP="0031175C">
      <w:pPr>
        <w:spacing w:after="0" w:line="240" w:lineRule="auto"/>
        <w:ind w:left="720" w:hanging="720"/>
        <w:jc w:val="both"/>
        <w:rPr>
          <w:rFonts w:asciiTheme="minorHAnsi" w:hAnsiTheme="minorHAnsi" w:cstheme="minorHAnsi"/>
          <w:szCs w:val="24"/>
          <w:lang w:val="en-US"/>
        </w:rPr>
      </w:pPr>
      <w:proofErr w:type="spellStart"/>
      <w:r w:rsidRPr="0031175C">
        <w:rPr>
          <w:rFonts w:asciiTheme="minorHAnsi" w:hAnsiTheme="minorHAnsi" w:cstheme="minorHAnsi"/>
          <w:szCs w:val="24"/>
          <w:lang w:val="en-US"/>
        </w:rPr>
        <w:t>Kongtawelert</w:t>
      </w:r>
      <w:proofErr w:type="spellEnd"/>
      <w:r w:rsidRPr="0031175C">
        <w:rPr>
          <w:rFonts w:asciiTheme="minorHAnsi" w:hAnsiTheme="minorHAnsi" w:cstheme="minorHAnsi"/>
          <w:szCs w:val="24"/>
          <w:lang w:val="en-US"/>
        </w:rPr>
        <w:t xml:space="preserve">, A., Buchholz, B., </w:t>
      </w:r>
      <w:proofErr w:type="spellStart"/>
      <w:r w:rsidRPr="0031175C">
        <w:rPr>
          <w:rFonts w:asciiTheme="minorHAnsi" w:hAnsiTheme="minorHAnsi" w:cstheme="minorHAnsi"/>
          <w:szCs w:val="24"/>
          <w:lang w:val="en-US"/>
        </w:rPr>
        <w:t>Sujitrarath</w:t>
      </w:r>
      <w:proofErr w:type="spellEnd"/>
      <w:r w:rsidRPr="0031175C">
        <w:rPr>
          <w:rFonts w:asciiTheme="minorHAnsi" w:hAnsiTheme="minorHAnsi" w:cstheme="minorHAnsi"/>
          <w:szCs w:val="24"/>
          <w:lang w:val="en-US"/>
        </w:rPr>
        <w:t xml:space="preserve">, D., </w:t>
      </w:r>
      <w:proofErr w:type="spellStart"/>
      <w:r w:rsidRPr="0031175C">
        <w:rPr>
          <w:rFonts w:asciiTheme="minorHAnsi" w:hAnsiTheme="minorHAnsi" w:cstheme="minorHAnsi"/>
          <w:szCs w:val="24"/>
          <w:lang w:val="en-US"/>
        </w:rPr>
        <w:t>Laohaudomchok</w:t>
      </w:r>
      <w:proofErr w:type="spellEnd"/>
      <w:r w:rsidRPr="0031175C">
        <w:rPr>
          <w:rFonts w:asciiTheme="minorHAnsi" w:hAnsiTheme="minorHAnsi" w:cstheme="minorHAnsi"/>
          <w:szCs w:val="24"/>
          <w:lang w:val="en-US"/>
        </w:rPr>
        <w:t xml:space="preserve">, W., </w:t>
      </w:r>
      <w:proofErr w:type="spellStart"/>
      <w:r w:rsidRPr="0031175C">
        <w:rPr>
          <w:rFonts w:asciiTheme="minorHAnsi" w:hAnsiTheme="minorHAnsi" w:cstheme="minorHAnsi"/>
          <w:szCs w:val="24"/>
          <w:lang w:val="en-US"/>
        </w:rPr>
        <w:t>Kongtip</w:t>
      </w:r>
      <w:proofErr w:type="spellEnd"/>
      <w:r w:rsidRPr="0031175C">
        <w:rPr>
          <w:rFonts w:asciiTheme="minorHAnsi" w:hAnsiTheme="minorHAnsi" w:cstheme="minorHAnsi"/>
          <w:szCs w:val="24"/>
          <w:lang w:val="en-US"/>
        </w:rPr>
        <w:t xml:space="preserve">, P., &amp; </w:t>
      </w:r>
      <w:proofErr w:type="spellStart"/>
      <w:r w:rsidRPr="0031175C">
        <w:rPr>
          <w:rFonts w:asciiTheme="minorHAnsi" w:hAnsiTheme="minorHAnsi" w:cstheme="minorHAnsi"/>
          <w:szCs w:val="24"/>
          <w:lang w:val="en-US"/>
        </w:rPr>
        <w:t>Woskie</w:t>
      </w:r>
      <w:proofErr w:type="spellEnd"/>
      <w:r w:rsidRPr="0031175C">
        <w:rPr>
          <w:rFonts w:asciiTheme="minorHAnsi" w:hAnsiTheme="minorHAnsi" w:cstheme="minorHAnsi"/>
          <w:szCs w:val="24"/>
          <w:lang w:val="en-US"/>
        </w:rPr>
        <w:t>, S. (2022). Prevalence and factors associated with musculoskeletal disorders among Thai burley tobacco farmers. International Journal of Environmental Research and Public Health, 19(11), 6779. https://doi.org/10.3390/ijerph19116779</w:t>
      </w:r>
    </w:p>
    <w:p w14:paraId="174B5413" w14:textId="77777777" w:rsidR="00955030" w:rsidRPr="0031175C" w:rsidRDefault="00955030" w:rsidP="0031175C">
      <w:pPr>
        <w:autoSpaceDE w:val="0"/>
        <w:autoSpaceDN w:val="0"/>
        <w:adjustRightInd w:val="0"/>
        <w:spacing w:after="0" w:line="240" w:lineRule="auto"/>
        <w:ind w:left="720" w:hanging="720"/>
        <w:jc w:val="both"/>
        <w:rPr>
          <w:rFonts w:asciiTheme="minorHAnsi" w:hAnsiTheme="minorHAnsi" w:cstheme="minorHAnsi"/>
          <w:szCs w:val="24"/>
        </w:rPr>
      </w:pPr>
      <w:r w:rsidRPr="0031175C">
        <w:rPr>
          <w:rFonts w:asciiTheme="minorHAnsi" w:hAnsiTheme="minorHAnsi" w:cstheme="minorHAnsi"/>
          <w:szCs w:val="24"/>
        </w:rPr>
        <w:t xml:space="preserve">Krishnan, A., Yang, X., Seth, U., et al. (2025). Evaluación de riesgos ergonómicos basada en datos de procesos de fabricación complejos y manuales. </w:t>
      </w:r>
      <w:proofErr w:type="spellStart"/>
      <w:r w:rsidRPr="0031175C">
        <w:rPr>
          <w:rFonts w:asciiTheme="minorHAnsi" w:hAnsiTheme="minorHAnsi" w:cstheme="minorHAnsi"/>
          <w:i/>
          <w:iCs/>
          <w:szCs w:val="24"/>
        </w:rPr>
        <w:t>Communications</w:t>
      </w:r>
      <w:proofErr w:type="spellEnd"/>
      <w:r w:rsidRPr="0031175C">
        <w:rPr>
          <w:rFonts w:asciiTheme="minorHAnsi" w:hAnsiTheme="minorHAnsi" w:cstheme="minorHAnsi"/>
          <w:i/>
          <w:iCs/>
          <w:szCs w:val="24"/>
        </w:rPr>
        <w:t xml:space="preserve"> </w:t>
      </w:r>
      <w:proofErr w:type="spellStart"/>
      <w:r w:rsidRPr="0031175C">
        <w:rPr>
          <w:rFonts w:asciiTheme="minorHAnsi" w:hAnsiTheme="minorHAnsi" w:cstheme="minorHAnsi"/>
          <w:i/>
          <w:iCs/>
          <w:szCs w:val="24"/>
        </w:rPr>
        <w:t>Engineering</w:t>
      </w:r>
      <w:proofErr w:type="spellEnd"/>
      <w:r w:rsidRPr="0031175C">
        <w:rPr>
          <w:rFonts w:asciiTheme="minorHAnsi" w:hAnsiTheme="minorHAnsi" w:cstheme="minorHAnsi"/>
          <w:i/>
          <w:iCs/>
          <w:szCs w:val="24"/>
        </w:rPr>
        <w:t>, 4</w:t>
      </w:r>
      <w:r w:rsidRPr="0031175C">
        <w:rPr>
          <w:rFonts w:asciiTheme="minorHAnsi" w:hAnsiTheme="minorHAnsi" w:cstheme="minorHAnsi"/>
          <w:szCs w:val="24"/>
        </w:rPr>
        <w:t xml:space="preserve">, 45. </w:t>
      </w:r>
      <w:hyperlink r:id="rId15" w:tgtFrame="_blank" w:history="1">
        <w:r w:rsidRPr="0031175C">
          <w:rPr>
            <w:rStyle w:val="Hipervnculo"/>
            <w:rFonts w:asciiTheme="minorHAnsi" w:hAnsiTheme="minorHAnsi" w:cstheme="minorHAnsi"/>
            <w:szCs w:val="24"/>
          </w:rPr>
          <w:t>https://doi.org/10.1038/s44172-025-00382-w</w:t>
        </w:r>
      </w:hyperlink>
    </w:p>
    <w:p w14:paraId="3FE513FA" w14:textId="77777777" w:rsidR="00955030" w:rsidRPr="0031175C" w:rsidRDefault="00955030" w:rsidP="0031175C">
      <w:pPr>
        <w:autoSpaceDE w:val="0"/>
        <w:autoSpaceDN w:val="0"/>
        <w:adjustRightInd w:val="0"/>
        <w:spacing w:after="0" w:line="240" w:lineRule="auto"/>
        <w:ind w:left="720" w:hanging="720"/>
        <w:jc w:val="both"/>
        <w:rPr>
          <w:rFonts w:asciiTheme="minorHAnsi" w:hAnsiTheme="minorHAnsi" w:cstheme="minorHAnsi"/>
          <w:szCs w:val="24"/>
        </w:rPr>
      </w:pPr>
      <w:r w:rsidRPr="0031175C">
        <w:rPr>
          <w:rFonts w:asciiTheme="minorHAnsi" w:hAnsiTheme="minorHAnsi" w:cstheme="minorHAnsi"/>
          <w:szCs w:val="24"/>
        </w:rPr>
        <w:t xml:space="preserve">Kwan Chung, C. K., Moreno Mareco, J. A., Díaz Vega, M. R., Alegre Brítez, M. Ángel, &amp; González Caballero, J. A. (2023). Revisión bibliográfica de los tipos de Ergonomía estudiadas en las publicaciones científicas localizadas en la Web </w:t>
      </w:r>
      <w:proofErr w:type="spellStart"/>
      <w:r w:rsidRPr="0031175C">
        <w:rPr>
          <w:rFonts w:asciiTheme="minorHAnsi" w:hAnsiTheme="minorHAnsi" w:cstheme="minorHAnsi"/>
          <w:szCs w:val="24"/>
        </w:rPr>
        <w:t>of</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Science</w:t>
      </w:r>
      <w:proofErr w:type="spellEnd"/>
      <w:r w:rsidRPr="0031175C">
        <w:rPr>
          <w:rFonts w:asciiTheme="minorHAnsi" w:hAnsiTheme="minorHAnsi" w:cstheme="minorHAnsi"/>
          <w:szCs w:val="24"/>
        </w:rPr>
        <w:t xml:space="preserve">, 2019-2022. Ciencia Latina Revista Científica Multidisciplinar, 7(2), 3088–3111. </w:t>
      </w:r>
      <w:hyperlink r:id="rId16" w:tgtFrame="_blank" w:history="1">
        <w:r w:rsidRPr="0031175C">
          <w:rPr>
            <w:rStyle w:val="Hipervnculo"/>
            <w:rFonts w:asciiTheme="minorHAnsi" w:hAnsiTheme="minorHAnsi" w:cstheme="minorHAnsi"/>
            <w:szCs w:val="24"/>
          </w:rPr>
          <w:t>https://doi.org/10.37811/cl_rcm.v7i2.5556</w:t>
        </w:r>
      </w:hyperlink>
    </w:p>
    <w:p w14:paraId="523C24B4" w14:textId="77777777" w:rsidR="00955030" w:rsidRPr="0031175C" w:rsidRDefault="00955030" w:rsidP="0031175C">
      <w:pPr>
        <w:spacing w:after="0" w:line="240" w:lineRule="auto"/>
        <w:ind w:left="720" w:hanging="720"/>
        <w:jc w:val="both"/>
        <w:rPr>
          <w:rFonts w:asciiTheme="minorHAnsi" w:hAnsiTheme="minorHAnsi" w:cstheme="minorHAnsi"/>
          <w:szCs w:val="24"/>
        </w:rPr>
      </w:pPr>
      <w:r w:rsidRPr="0031175C">
        <w:rPr>
          <w:rFonts w:asciiTheme="minorHAnsi" w:hAnsiTheme="minorHAnsi" w:cstheme="minorHAnsi"/>
          <w:szCs w:val="24"/>
        </w:rPr>
        <w:t xml:space="preserve">Marley, R.J., &amp; Kumar, N. (1996). </w:t>
      </w:r>
      <w:proofErr w:type="spellStart"/>
      <w:r w:rsidRPr="0031175C">
        <w:rPr>
          <w:rFonts w:asciiTheme="minorHAnsi" w:hAnsiTheme="minorHAnsi" w:cstheme="minorHAnsi"/>
          <w:szCs w:val="24"/>
        </w:rPr>
        <w:t>An</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improved</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musculoskeletal</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discomfort</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assessment</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tool</w:t>
      </w:r>
      <w:proofErr w:type="spellEnd"/>
      <w:r w:rsidRPr="0031175C">
        <w:rPr>
          <w:rFonts w:asciiTheme="minorHAnsi" w:hAnsiTheme="minorHAnsi" w:cstheme="minorHAnsi"/>
          <w:szCs w:val="24"/>
        </w:rPr>
        <w:t>. </w:t>
      </w:r>
      <w:r w:rsidRPr="0031175C">
        <w:rPr>
          <w:rFonts w:asciiTheme="minorHAnsi" w:hAnsiTheme="minorHAnsi" w:cstheme="minorHAnsi"/>
          <w:i/>
          <w:iCs/>
          <w:szCs w:val="24"/>
        </w:rPr>
        <w:t xml:space="preserve">International </w:t>
      </w:r>
      <w:proofErr w:type="spellStart"/>
      <w:r w:rsidRPr="0031175C">
        <w:rPr>
          <w:rFonts w:asciiTheme="minorHAnsi" w:hAnsiTheme="minorHAnsi" w:cstheme="minorHAnsi"/>
          <w:i/>
          <w:iCs/>
          <w:szCs w:val="24"/>
        </w:rPr>
        <w:t>Journal</w:t>
      </w:r>
      <w:proofErr w:type="spellEnd"/>
      <w:r w:rsidRPr="0031175C">
        <w:rPr>
          <w:rFonts w:asciiTheme="minorHAnsi" w:hAnsiTheme="minorHAnsi" w:cstheme="minorHAnsi"/>
          <w:i/>
          <w:iCs/>
          <w:szCs w:val="24"/>
        </w:rPr>
        <w:t xml:space="preserve"> </w:t>
      </w:r>
      <w:proofErr w:type="spellStart"/>
      <w:r w:rsidRPr="0031175C">
        <w:rPr>
          <w:rFonts w:asciiTheme="minorHAnsi" w:hAnsiTheme="minorHAnsi" w:cstheme="minorHAnsi"/>
          <w:i/>
          <w:iCs/>
          <w:szCs w:val="24"/>
        </w:rPr>
        <w:t>of</w:t>
      </w:r>
      <w:proofErr w:type="spellEnd"/>
      <w:r w:rsidRPr="0031175C">
        <w:rPr>
          <w:rFonts w:asciiTheme="minorHAnsi" w:hAnsiTheme="minorHAnsi" w:cstheme="minorHAnsi"/>
          <w:i/>
          <w:iCs/>
          <w:szCs w:val="24"/>
        </w:rPr>
        <w:t xml:space="preserve"> Industrial </w:t>
      </w:r>
      <w:proofErr w:type="spellStart"/>
      <w:r w:rsidRPr="0031175C">
        <w:rPr>
          <w:rFonts w:asciiTheme="minorHAnsi" w:hAnsiTheme="minorHAnsi" w:cstheme="minorHAnsi"/>
          <w:i/>
          <w:iCs/>
          <w:szCs w:val="24"/>
        </w:rPr>
        <w:t>Ergonomics</w:t>
      </w:r>
      <w:proofErr w:type="spellEnd"/>
      <w:r w:rsidRPr="0031175C">
        <w:rPr>
          <w:rFonts w:asciiTheme="minorHAnsi" w:hAnsiTheme="minorHAnsi" w:cstheme="minorHAnsi"/>
          <w:i/>
          <w:iCs/>
          <w:szCs w:val="24"/>
        </w:rPr>
        <w:t>, 17</w:t>
      </w:r>
      <w:r w:rsidRPr="0031175C">
        <w:rPr>
          <w:rFonts w:asciiTheme="minorHAnsi" w:hAnsiTheme="minorHAnsi" w:cstheme="minorHAnsi"/>
          <w:szCs w:val="24"/>
        </w:rPr>
        <w:t>, 21-27.</w:t>
      </w:r>
    </w:p>
    <w:p w14:paraId="6858E0C9" w14:textId="77777777" w:rsidR="00955030" w:rsidRPr="0031175C" w:rsidRDefault="00955030" w:rsidP="0031175C">
      <w:pPr>
        <w:spacing w:after="0" w:line="240" w:lineRule="auto"/>
        <w:ind w:left="720" w:hanging="720"/>
        <w:jc w:val="both"/>
        <w:rPr>
          <w:rFonts w:asciiTheme="minorHAnsi" w:hAnsiTheme="minorHAnsi" w:cstheme="minorHAnsi"/>
          <w:szCs w:val="24"/>
        </w:rPr>
      </w:pPr>
      <w:r w:rsidRPr="0031175C">
        <w:rPr>
          <w:rFonts w:asciiTheme="minorHAnsi" w:hAnsiTheme="minorHAnsi" w:cstheme="minorHAnsi"/>
          <w:szCs w:val="24"/>
          <w:lang w:val="en-US"/>
        </w:rPr>
        <w:t xml:space="preserve">McAtamney, L., &amp; Corlett, E. N. (1993). RULA: A survey method for the investigation of work-related upper limb disorders. </w:t>
      </w:r>
      <w:proofErr w:type="spellStart"/>
      <w:r w:rsidRPr="0031175C">
        <w:rPr>
          <w:rFonts w:asciiTheme="minorHAnsi" w:hAnsiTheme="minorHAnsi" w:cstheme="minorHAnsi"/>
          <w:szCs w:val="24"/>
        </w:rPr>
        <w:t>Applied</w:t>
      </w:r>
      <w:proofErr w:type="spellEnd"/>
      <w:r w:rsidRPr="0031175C">
        <w:rPr>
          <w:rFonts w:asciiTheme="minorHAnsi" w:hAnsiTheme="minorHAnsi" w:cstheme="minorHAnsi"/>
          <w:szCs w:val="24"/>
        </w:rPr>
        <w:t xml:space="preserve"> </w:t>
      </w:r>
      <w:proofErr w:type="spellStart"/>
      <w:r w:rsidRPr="0031175C">
        <w:rPr>
          <w:rFonts w:asciiTheme="minorHAnsi" w:hAnsiTheme="minorHAnsi" w:cstheme="minorHAnsi"/>
          <w:szCs w:val="24"/>
        </w:rPr>
        <w:t>Ergonomics</w:t>
      </w:r>
      <w:proofErr w:type="spellEnd"/>
      <w:r w:rsidRPr="0031175C">
        <w:rPr>
          <w:rFonts w:asciiTheme="minorHAnsi" w:hAnsiTheme="minorHAnsi" w:cstheme="minorHAnsi"/>
          <w:szCs w:val="24"/>
        </w:rPr>
        <w:t>, 24(2), 91–99. https://doi.org/10.1016/0003-6870(93)90080-S</w:t>
      </w:r>
    </w:p>
    <w:p w14:paraId="34B45F3A" w14:textId="77777777" w:rsidR="00955030" w:rsidRPr="0031175C" w:rsidRDefault="00955030" w:rsidP="0031175C">
      <w:pPr>
        <w:spacing w:after="0" w:line="240" w:lineRule="auto"/>
        <w:ind w:left="720" w:hanging="720"/>
        <w:jc w:val="both"/>
        <w:rPr>
          <w:rFonts w:asciiTheme="minorHAnsi" w:hAnsiTheme="minorHAnsi" w:cstheme="minorHAnsi"/>
          <w:szCs w:val="24"/>
          <w:lang w:val="en-US"/>
        </w:rPr>
      </w:pPr>
      <w:r w:rsidRPr="0031175C">
        <w:rPr>
          <w:rFonts w:asciiTheme="minorHAnsi" w:hAnsiTheme="minorHAnsi" w:cstheme="minorHAnsi"/>
          <w:szCs w:val="24"/>
        </w:rPr>
        <w:t xml:space="preserve">Organización Mundial de la Salud. </w:t>
      </w:r>
      <w:r w:rsidRPr="0031175C">
        <w:rPr>
          <w:rFonts w:asciiTheme="minorHAnsi" w:hAnsiTheme="minorHAnsi" w:cstheme="minorHAnsi"/>
          <w:szCs w:val="24"/>
          <w:lang w:val="en-US"/>
        </w:rPr>
        <w:t>(2022). Musculoskeletal health. https://www.who.int/news-room/fact-sheets/detail/musculoskeletal-conditions</w:t>
      </w:r>
    </w:p>
    <w:p w14:paraId="06B6169B" w14:textId="77777777" w:rsidR="00955030" w:rsidRPr="0031175C" w:rsidRDefault="00955030" w:rsidP="0031175C">
      <w:pPr>
        <w:autoSpaceDE w:val="0"/>
        <w:autoSpaceDN w:val="0"/>
        <w:adjustRightInd w:val="0"/>
        <w:spacing w:after="0" w:line="240" w:lineRule="auto"/>
        <w:ind w:left="720" w:hanging="720"/>
        <w:rPr>
          <w:rFonts w:asciiTheme="minorHAnsi" w:hAnsiTheme="minorHAnsi" w:cstheme="minorHAnsi"/>
          <w:szCs w:val="24"/>
        </w:rPr>
      </w:pPr>
      <w:r w:rsidRPr="0031175C">
        <w:rPr>
          <w:rFonts w:asciiTheme="minorHAnsi" w:hAnsiTheme="minorHAnsi" w:cstheme="minorHAnsi"/>
          <w:szCs w:val="24"/>
        </w:rPr>
        <w:t xml:space="preserve">Ortega Encinas, L. U., López Bojórquez, J. S., Sortillón-González, P. E., Gamiño Acevedo, D. T., y Leyva Fortanelli, A. (2025). Título del artículo. </w:t>
      </w:r>
      <w:r w:rsidRPr="0031175C">
        <w:rPr>
          <w:rFonts w:asciiTheme="minorHAnsi" w:hAnsiTheme="minorHAnsi" w:cstheme="minorHAnsi"/>
          <w:i/>
          <w:iCs/>
          <w:szCs w:val="24"/>
        </w:rPr>
        <w:t>Revista Investigación Académica Sin Frontera</w:t>
      </w:r>
      <w:r w:rsidRPr="0031175C">
        <w:rPr>
          <w:rFonts w:asciiTheme="minorHAnsi" w:hAnsiTheme="minorHAnsi" w:cstheme="minorHAnsi"/>
          <w:szCs w:val="24"/>
        </w:rPr>
        <w:t xml:space="preserve">, 1(4). Recuperado de </w:t>
      </w:r>
      <w:hyperlink r:id="rId17" w:history="1">
        <w:r w:rsidRPr="0031175C">
          <w:rPr>
            <w:rStyle w:val="Hipervnculo"/>
            <w:rFonts w:asciiTheme="minorHAnsi" w:hAnsiTheme="minorHAnsi" w:cstheme="minorHAnsi"/>
            <w:szCs w:val="24"/>
          </w:rPr>
          <w:t>https://revistainvestigacionacademicasinfrontera.unison.mx/index.php/RDIASF/article/view/741</w:t>
        </w:r>
      </w:hyperlink>
    </w:p>
    <w:p w14:paraId="128DE651" w14:textId="77777777" w:rsidR="00955030" w:rsidRPr="0031175C" w:rsidRDefault="00955030" w:rsidP="0031175C">
      <w:pPr>
        <w:autoSpaceDE w:val="0"/>
        <w:autoSpaceDN w:val="0"/>
        <w:adjustRightInd w:val="0"/>
        <w:spacing w:after="0" w:line="240" w:lineRule="auto"/>
        <w:ind w:left="720" w:hanging="720"/>
        <w:jc w:val="both"/>
        <w:rPr>
          <w:rFonts w:asciiTheme="minorHAnsi" w:hAnsiTheme="minorHAnsi" w:cstheme="minorHAnsi"/>
          <w:szCs w:val="24"/>
        </w:rPr>
      </w:pPr>
      <w:r w:rsidRPr="0031175C">
        <w:rPr>
          <w:rFonts w:asciiTheme="minorHAnsi" w:hAnsiTheme="minorHAnsi" w:cstheme="minorHAnsi"/>
          <w:szCs w:val="24"/>
        </w:rPr>
        <w:t xml:space="preserve">Rivera-Chiguano, C. P., Rivera-Casillas, L. F., &amp; Jiménez, J. (2023). Impacto de la Ergonomía en la Prevención del Síndrome del Túnel Carpiano en trabajadores del Centro Clínico Quirúrgico Ambulatorio Hospital del Día Sangolquí. </w:t>
      </w:r>
      <w:proofErr w:type="spellStart"/>
      <w:r w:rsidRPr="0031175C">
        <w:rPr>
          <w:rFonts w:asciiTheme="minorHAnsi" w:hAnsiTheme="minorHAnsi" w:cstheme="minorHAnsi"/>
          <w:szCs w:val="24"/>
        </w:rPr>
        <w:t>Yachasun</w:t>
      </w:r>
      <w:proofErr w:type="spellEnd"/>
      <w:r w:rsidRPr="0031175C">
        <w:rPr>
          <w:rFonts w:asciiTheme="minorHAnsi" w:hAnsiTheme="minorHAnsi" w:cstheme="minorHAnsi"/>
          <w:szCs w:val="24"/>
        </w:rPr>
        <w:t xml:space="preserve">: Revista de Divulgación Científica, 2(4), 133-145. Recuperado de </w:t>
      </w:r>
      <w:hyperlink r:id="rId18" w:history="1">
        <w:r w:rsidRPr="0031175C">
          <w:rPr>
            <w:rStyle w:val="Hipervnculo"/>
            <w:rFonts w:asciiTheme="minorHAnsi" w:hAnsiTheme="minorHAnsi" w:cstheme="minorHAnsi"/>
            <w:szCs w:val="24"/>
          </w:rPr>
          <w:t>https://editorialibkn.com/index.php/Yachasun/article/view/682</w:t>
        </w:r>
      </w:hyperlink>
      <w:r w:rsidRPr="0031175C">
        <w:rPr>
          <w:rFonts w:asciiTheme="minorHAnsi" w:hAnsiTheme="minorHAnsi" w:cstheme="minorHAnsi"/>
          <w:szCs w:val="24"/>
        </w:rPr>
        <w:t xml:space="preserve"> </w:t>
      </w:r>
    </w:p>
    <w:p w14:paraId="68C97921" w14:textId="77777777" w:rsidR="00955030" w:rsidRPr="0031175C" w:rsidRDefault="00955030" w:rsidP="0031175C">
      <w:pPr>
        <w:autoSpaceDE w:val="0"/>
        <w:autoSpaceDN w:val="0"/>
        <w:adjustRightInd w:val="0"/>
        <w:spacing w:after="0" w:line="240" w:lineRule="auto"/>
        <w:ind w:left="720" w:hanging="720"/>
        <w:jc w:val="both"/>
        <w:rPr>
          <w:rFonts w:asciiTheme="minorHAnsi" w:hAnsiTheme="minorHAnsi" w:cstheme="minorHAnsi"/>
          <w:szCs w:val="24"/>
        </w:rPr>
      </w:pPr>
      <w:r w:rsidRPr="0031175C">
        <w:rPr>
          <w:rFonts w:asciiTheme="minorHAnsi" w:hAnsiTheme="minorHAnsi" w:cstheme="minorHAnsi"/>
          <w:szCs w:val="24"/>
        </w:rPr>
        <w:t xml:space="preserve">Sánchez, M. A. &amp; Díaz, J. D. (2022). Análisis de herramientas empleadas para la evaluación de riesgos ergonómicos posturales en puestos de trabajo. Revista Cubana de Administración Pública y Empresarial, 4(2), 80-95. Recuperado de </w:t>
      </w:r>
      <w:hyperlink r:id="rId19" w:history="1">
        <w:r w:rsidRPr="0031175C">
          <w:rPr>
            <w:rStyle w:val="Hipervnculo"/>
            <w:rFonts w:asciiTheme="minorHAnsi" w:hAnsiTheme="minorHAnsi" w:cstheme="minorHAnsi"/>
            <w:szCs w:val="24"/>
          </w:rPr>
          <w:t>https://apye.esceg.cu/index.php/apye/article/view/327</w:t>
        </w:r>
      </w:hyperlink>
      <w:r w:rsidRPr="0031175C">
        <w:rPr>
          <w:rFonts w:asciiTheme="minorHAnsi" w:hAnsiTheme="minorHAnsi" w:cstheme="minorHAnsi"/>
          <w:szCs w:val="24"/>
        </w:rPr>
        <w:t xml:space="preserve"> </w:t>
      </w:r>
    </w:p>
    <w:p w14:paraId="1438E0AD" w14:textId="77777777" w:rsidR="00955030" w:rsidRPr="0031175C" w:rsidRDefault="00955030" w:rsidP="0031175C">
      <w:pPr>
        <w:spacing w:after="0" w:line="240" w:lineRule="auto"/>
        <w:ind w:left="720" w:hanging="720"/>
        <w:jc w:val="both"/>
        <w:rPr>
          <w:rFonts w:asciiTheme="minorHAnsi" w:hAnsiTheme="minorHAnsi" w:cstheme="minorHAnsi"/>
          <w:szCs w:val="24"/>
        </w:rPr>
      </w:pPr>
      <w:r w:rsidRPr="0031175C">
        <w:rPr>
          <w:rFonts w:asciiTheme="minorHAnsi" w:hAnsiTheme="minorHAnsi" w:cstheme="minorHAnsi"/>
          <w:szCs w:val="24"/>
        </w:rPr>
        <w:t>Secretaría de Economía de México. (2024). Reporte de la industria automotriz 2024. https://www.economia.gob.mx/</w:t>
      </w:r>
    </w:p>
    <w:p w14:paraId="650FFFB9" w14:textId="77777777" w:rsidR="00955030" w:rsidRPr="0031175C" w:rsidRDefault="00955030" w:rsidP="0031175C">
      <w:pPr>
        <w:autoSpaceDE w:val="0"/>
        <w:autoSpaceDN w:val="0"/>
        <w:adjustRightInd w:val="0"/>
        <w:spacing w:after="0" w:line="240" w:lineRule="auto"/>
        <w:ind w:left="720" w:hanging="720"/>
        <w:jc w:val="both"/>
        <w:rPr>
          <w:rFonts w:asciiTheme="minorHAnsi" w:hAnsiTheme="minorHAnsi" w:cstheme="minorHAnsi"/>
          <w:szCs w:val="24"/>
        </w:rPr>
      </w:pPr>
      <w:r w:rsidRPr="0031175C">
        <w:rPr>
          <w:rFonts w:asciiTheme="minorHAnsi" w:hAnsiTheme="minorHAnsi" w:cstheme="minorHAnsi"/>
          <w:szCs w:val="24"/>
        </w:rPr>
        <w:t>Silverstein, B. A., Fine, L. J., &amp; Armstrong, T. J. (1986). Hand-</w:t>
      </w:r>
      <w:proofErr w:type="spellStart"/>
      <w:r w:rsidRPr="0031175C">
        <w:rPr>
          <w:rFonts w:asciiTheme="minorHAnsi" w:hAnsiTheme="minorHAnsi" w:cstheme="minorHAnsi"/>
          <w:szCs w:val="24"/>
        </w:rPr>
        <w:t>wrist</w:t>
      </w:r>
      <w:proofErr w:type="spellEnd"/>
      <w:r w:rsidRPr="0031175C">
        <w:rPr>
          <w:rFonts w:asciiTheme="minorHAnsi" w:hAnsiTheme="minorHAnsi" w:cstheme="minorHAnsi"/>
          <w:szCs w:val="24"/>
        </w:rPr>
        <w:t xml:space="preserve"> cumulative trauma </w:t>
      </w:r>
      <w:proofErr w:type="spellStart"/>
      <w:r w:rsidRPr="0031175C">
        <w:rPr>
          <w:rFonts w:asciiTheme="minorHAnsi" w:hAnsiTheme="minorHAnsi" w:cstheme="minorHAnsi"/>
          <w:szCs w:val="24"/>
        </w:rPr>
        <w:t>disorders</w:t>
      </w:r>
      <w:proofErr w:type="spellEnd"/>
      <w:r w:rsidRPr="0031175C">
        <w:rPr>
          <w:rFonts w:asciiTheme="minorHAnsi" w:hAnsiTheme="minorHAnsi" w:cstheme="minorHAnsi"/>
          <w:szCs w:val="24"/>
        </w:rPr>
        <w:t xml:space="preserve"> in </w:t>
      </w:r>
      <w:proofErr w:type="spellStart"/>
      <w:r w:rsidRPr="0031175C">
        <w:rPr>
          <w:rFonts w:asciiTheme="minorHAnsi" w:hAnsiTheme="minorHAnsi" w:cstheme="minorHAnsi"/>
          <w:szCs w:val="24"/>
        </w:rPr>
        <w:t>industry</w:t>
      </w:r>
      <w:proofErr w:type="spellEnd"/>
      <w:r w:rsidRPr="0031175C">
        <w:rPr>
          <w:rFonts w:asciiTheme="minorHAnsi" w:hAnsiTheme="minorHAnsi" w:cstheme="minorHAnsi"/>
          <w:szCs w:val="24"/>
        </w:rPr>
        <w:t xml:space="preserve">. </w:t>
      </w:r>
      <w:r w:rsidRPr="0031175C">
        <w:rPr>
          <w:rFonts w:asciiTheme="minorHAnsi" w:hAnsiTheme="minorHAnsi" w:cstheme="minorHAnsi"/>
          <w:i/>
          <w:iCs/>
          <w:szCs w:val="24"/>
        </w:rPr>
        <w:t xml:space="preserve">The American </w:t>
      </w:r>
      <w:proofErr w:type="spellStart"/>
      <w:r w:rsidRPr="0031175C">
        <w:rPr>
          <w:rFonts w:asciiTheme="minorHAnsi" w:hAnsiTheme="minorHAnsi" w:cstheme="minorHAnsi"/>
          <w:i/>
          <w:iCs/>
          <w:szCs w:val="24"/>
        </w:rPr>
        <w:t>Journal</w:t>
      </w:r>
      <w:proofErr w:type="spellEnd"/>
      <w:r w:rsidRPr="0031175C">
        <w:rPr>
          <w:rFonts w:asciiTheme="minorHAnsi" w:hAnsiTheme="minorHAnsi" w:cstheme="minorHAnsi"/>
          <w:i/>
          <w:iCs/>
          <w:szCs w:val="24"/>
        </w:rPr>
        <w:t xml:space="preserve"> </w:t>
      </w:r>
      <w:proofErr w:type="spellStart"/>
      <w:r w:rsidRPr="0031175C">
        <w:rPr>
          <w:rFonts w:asciiTheme="minorHAnsi" w:hAnsiTheme="minorHAnsi" w:cstheme="minorHAnsi"/>
          <w:i/>
          <w:iCs/>
          <w:szCs w:val="24"/>
        </w:rPr>
        <w:t>of</w:t>
      </w:r>
      <w:proofErr w:type="spellEnd"/>
      <w:r w:rsidRPr="0031175C">
        <w:rPr>
          <w:rFonts w:asciiTheme="minorHAnsi" w:hAnsiTheme="minorHAnsi" w:cstheme="minorHAnsi"/>
          <w:i/>
          <w:iCs/>
          <w:szCs w:val="24"/>
        </w:rPr>
        <w:t xml:space="preserve"> Industrial Medicine, 11</w:t>
      </w:r>
      <w:r w:rsidRPr="0031175C">
        <w:rPr>
          <w:rFonts w:asciiTheme="minorHAnsi" w:hAnsiTheme="minorHAnsi" w:cstheme="minorHAnsi"/>
          <w:szCs w:val="24"/>
        </w:rPr>
        <w:t>(3), 343–352.</w:t>
      </w:r>
    </w:p>
    <w:p w14:paraId="31D242DC" w14:textId="77777777" w:rsidR="00955030" w:rsidRPr="0031175C" w:rsidRDefault="00955030" w:rsidP="0031175C">
      <w:pPr>
        <w:spacing w:after="0" w:line="240" w:lineRule="auto"/>
        <w:ind w:left="720" w:hanging="720"/>
        <w:jc w:val="both"/>
        <w:rPr>
          <w:rFonts w:asciiTheme="minorHAnsi" w:hAnsiTheme="minorHAnsi" w:cstheme="minorHAnsi"/>
          <w:szCs w:val="24"/>
          <w:lang w:val="en-US"/>
        </w:rPr>
      </w:pPr>
      <w:r w:rsidRPr="0031175C">
        <w:rPr>
          <w:rFonts w:asciiTheme="minorHAnsi" w:hAnsiTheme="minorHAnsi" w:cstheme="minorHAnsi"/>
          <w:szCs w:val="24"/>
          <w:lang w:val="en-US"/>
        </w:rPr>
        <w:t xml:space="preserve">Upadhyay, R., Kumar, A., &amp; Mandal, B. B. (2021). Reducing musculoskeletal disorders in iron ore mine operators: A fuzzy-based intervention approach. Journal of Industrial Ergonomics, 87, 103245. </w:t>
      </w:r>
      <w:hyperlink r:id="rId20" w:history="1">
        <w:r w:rsidRPr="0031175C">
          <w:rPr>
            <w:rStyle w:val="Hipervnculo"/>
            <w:rFonts w:asciiTheme="minorHAnsi" w:hAnsiTheme="minorHAnsi" w:cstheme="minorHAnsi"/>
            <w:szCs w:val="24"/>
            <w:lang w:val="en-US"/>
          </w:rPr>
          <w:t>https://doi.org/10.1016/j.ergon.2021.103245</w:t>
        </w:r>
      </w:hyperlink>
    </w:p>
    <w:p w14:paraId="2FD01C6D" w14:textId="77777777" w:rsidR="00994C9C" w:rsidRPr="0031175C" w:rsidRDefault="00994C9C" w:rsidP="0031175C">
      <w:pPr>
        <w:spacing w:after="0" w:line="240" w:lineRule="auto"/>
        <w:jc w:val="both"/>
        <w:rPr>
          <w:rFonts w:asciiTheme="minorHAnsi" w:hAnsiTheme="minorHAnsi" w:cstheme="minorHAnsi"/>
          <w:szCs w:val="24"/>
          <w:lang w:val="en-US"/>
        </w:rPr>
      </w:pPr>
    </w:p>
    <w:sectPr w:rsidR="00994C9C" w:rsidRPr="0031175C" w:rsidSect="00F50957">
      <w:footerReference w:type="default" r:id="rId21"/>
      <w:pgSz w:w="12240" w:h="15840"/>
      <w:pgMar w:top="1417" w:right="1183"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FDB31" w14:textId="77777777" w:rsidR="009422EB" w:rsidRDefault="009422EB" w:rsidP="00ED6D66">
      <w:pPr>
        <w:spacing w:after="0" w:line="240" w:lineRule="auto"/>
      </w:pPr>
      <w:r>
        <w:separator/>
      </w:r>
    </w:p>
  </w:endnote>
  <w:endnote w:type="continuationSeparator" w:id="0">
    <w:p w14:paraId="32EAEB50" w14:textId="77777777" w:rsidR="009422EB" w:rsidRDefault="009422EB" w:rsidP="00ED6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229FF" w14:textId="77777777" w:rsidR="00ED6D66" w:rsidRPr="00ED6D66" w:rsidRDefault="00ED6D66" w:rsidP="00ED6D66">
    <w:pPr>
      <w:pStyle w:val="Piedepgina"/>
      <w:rPr>
        <w:rFonts w:asciiTheme="minorHAnsi" w:hAnsiTheme="minorHAnsi" w:cstheme="minorHAnsi"/>
      </w:rPr>
    </w:pPr>
    <w:r>
      <w:rPr>
        <w:rFonts w:cstheme="minorHAnsi"/>
        <w:b/>
      </w:rPr>
      <w:t xml:space="preserve">             </w:t>
    </w:r>
    <w:r w:rsidRPr="00ED6D66">
      <w:rPr>
        <w:rFonts w:asciiTheme="minorHAnsi" w:hAnsiTheme="minorHAnsi" w:cstheme="minorHAnsi"/>
        <w:b/>
      </w:rPr>
      <w:t xml:space="preserve">Vol. 12, Núm. 24                  Julio – </w:t>
    </w:r>
    <w:proofErr w:type="gramStart"/>
    <w:r w:rsidRPr="00ED6D66">
      <w:rPr>
        <w:rFonts w:asciiTheme="minorHAnsi" w:hAnsiTheme="minorHAnsi" w:cstheme="minorHAnsi"/>
        <w:b/>
      </w:rPr>
      <w:t>Diciembre</w:t>
    </w:r>
    <w:proofErr w:type="gramEnd"/>
    <w:r w:rsidRPr="00ED6D66">
      <w:rPr>
        <w:rFonts w:asciiTheme="minorHAnsi" w:hAnsiTheme="minorHAnsi" w:cstheme="minorHAnsi"/>
        <w:b/>
      </w:rPr>
      <w:t xml:space="preserve"> 2025                        ISSN: 2448 – 6493</w:t>
    </w:r>
  </w:p>
  <w:p w14:paraId="0BE73FD3" w14:textId="77777777" w:rsidR="00ED6D66" w:rsidRDefault="00ED6D6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45BFF" w14:textId="77777777" w:rsidR="009422EB" w:rsidRDefault="009422EB" w:rsidP="00ED6D66">
      <w:pPr>
        <w:spacing w:after="0" w:line="240" w:lineRule="auto"/>
      </w:pPr>
      <w:r>
        <w:separator/>
      </w:r>
    </w:p>
  </w:footnote>
  <w:footnote w:type="continuationSeparator" w:id="0">
    <w:p w14:paraId="66F2E5C9" w14:textId="77777777" w:rsidR="009422EB" w:rsidRDefault="009422EB" w:rsidP="00ED6D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307"/>
    <w:rsid w:val="00022236"/>
    <w:rsid w:val="00056522"/>
    <w:rsid w:val="00080974"/>
    <w:rsid w:val="000A6ECD"/>
    <w:rsid w:val="000D2AB2"/>
    <w:rsid w:val="00142835"/>
    <w:rsid w:val="00185137"/>
    <w:rsid w:val="00190006"/>
    <w:rsid w:val="00192A2E"/>
    <w:rsid w:val="001F11C2"/>
    <w:rsid w:val="00207CB5"/>
    <w:rsid w:val="0021624B"/>
    <w:rsid w:val="00244A05"/>
    <w:rsid w:val="0027151D"/>
    <w:rsid w:val="00286120"/>
    <w:rsid w:val="00295553"/>
    <w:rsid w:val="00297B9C"/>
    <w:rsid w:val="002A027B"/>
    <w:rsid w:val="002A22BC"/>
    <w:rsid w:val="002A290B"/>
    <w:rsid w:val="002B1459"/>
    <w:rsid w:val="002B23FF"/>
    <w:rsid w:val="002E631E"/>
    <w:rsid w:val="002F702F"/>
    <w:rsid w:val="0031175C"/>
    <w:rsid w:val="00320FD7"/>
    <w:rsid w:val="003369A2"/>
    <w:rsid w:val="003434D0"/>
    <w:rsid w:val="003531F3"/>
    <w:rsid w:val="00387390"/>
    <w:rsid w:val="003A1432"/>
    <w:rsid w:val="00401196"/>
    <w:rsid w:val="00402CFD"/>
    <w:rsid w:val="00411D78"/>
    <w:rsid w:val="00436F9B"/>
    <w:rsid w:val="0045558F"/>
    <w:rsid w:val="004631CC"/>
    <w:rsid w:val="004A230D"/>
    <w:rsid w:val="004A6F5F"/>
    <w:rsid w:val="004C2DB3"/>
    <w:rsid w:val="004D7029"/>
    <w:rsid w:val="004F7621"/>
    <w:rsid w:val="00514285"/>
    <w:rsid w:val="00552456"/>
    <w:rsid w:val="00560CBC"/>
    <w:rsid w:val="00565E4E"/>
    <w:rsid w:val="005D4E13"/>
    <w:rsid w:val="005D7629"/>
    <w:rsid w:val="00603C37"/>
    <w:rsid w:val="006057AD"/>
    <w:rsid w:val="00624530"/>
    <w:rsid w:val="00624CD0"/>
    <w:rsid w:val="006357E7"/>
    <w:rsid w:val="006371EB"/>
    <w:rsid w:val="00646D97"/>
    <w:rsid w:val="0066089D"/>
    <w:rsid w:val="00692E8A"/>
    <w:rsid w:val="006E0914"/>
    <w:rsid w:val="007060F7"/>
    <w:rsid w:val="00725A24"/>
    <w:rsid w:val="00734868"/>
    <w:rsid w:val="0077710E"/>
    <w:rsid w:val="00781C6D"/>
    <w:rsid w:val="007A5EA8"/>
    <w:rsid w:val="007B1949"/>
    <w:rsid w:val="007B7A54"/>
    <w:rsid w:val="007D52B6"/>
    <w:rsid w:val="007D6B98"/>
    <w:rsid w:val="007E0150"/>
    <w:rsid w:val="00802A7B"/>
    <w:rsid w:val="00803751"/>
    <w:rsid w:val="00825A00"/>
    <w:rsid w:val="00861A95"/>
    <w:rsid w:val="00864E5D"/>
    <w:rsid w:val="00877901"/>
    <w:rsid w:val="0089363C"/>
    <w:rsid w:val="008C2CC8"/>
    <w:rsid w:val="008D66B8"/>
    <w:rsid w:val="008E6C96"/>
    <w:rsid w:val="008F21CE"/>
    <w:rsid w:val="009136E0"/>
    <w:rsid w:val="00922FBA"/>
    <w:rsid w:val="00934E1F"/>
    <w:rsid w:val="009422EB"/>
    <w:rsid w:val="00955030"/>
    <w:rsid w:val="00984A16"/>
    <w:rsid w:val="00994C9C"/>
    <w:rsid w:val="009A7438"/>
    <w:rsid w:val="009C5422"/>
    <w:rsid w:val="009D7453"/>
    <w:rsid w:val="009E013A"/>
    <w:rsid w:val="00A05DC5"/>
    <w:rsid w:val="00A065EE"/>
    <w:rsid w:val="00A07C33"/>
    <w:rsid w:val="00A30268"/>
    <w:rsid w:val="00A34760"/>
    <w:rsid w:val="00A347D2"/>
    <w:rsid w:val="00A51594"/>
    <w:rsid w:val="00A851DF"/>
    <w:rsid w:val="00AB26AB"/>
    <w:rsid w:val="00AC6D6C"/>
    <w:rsid w:val="00AC740C"/>
    <w:rsid w:val="00AD3FB1"/>
    <w:rsid w:val="00B02172"/>
    <w:rsid w:val="00B11134"/>
    <w:rsid w:val="00B7228A"/>
    <w:rsid w:val="00B75D72"/>
    <w:rsid w:val="00B81C30"/>
    <w:rsid w:val="00BC1F7D"/>
    <w:rsid w:val="00BD45F7"/>
    <w:rsid w:val="00BE3D9A"/>
    <w:rsid w:val="00C331E4"/>
    <w:rsid w:val="00C34055"/>
    <w:rsid w:val="00C414AA"/>
    <w:rsid w:val="00C4157F"/>
    <w:rsid w:val="00C960DC"/>
    <w:rsid w:val="00C96814"/>
    <w:rsid w:val="00CA5F64"/>
    <w:rsid w:val="00CA5FB6"/>
    <w:rsid w:val="00CB3A9B"/>
    <w:rsid w:val="00CC237C"/>
    <w:rsid w:val="00D026C4"/>
    <w:rsid w:val="00D06047"/>
    <w:rsid w:val="00D21B2D"/>
    <w:rsid w:val="00D26B49"/>
    <w:rsid w:val="00D27403"/>
    <w:rsid w:val="00D27DFA"/>
    <w:rsid w:val="00D32954"/>
    <w:rsid w:val="00D65FF7"/>
    <w:rsid w:val="00D678E7"/>
    <w:rsid w:val="00D92866"/>
    <w:rsid w:val="00D97A00"/>
    <w:rsid w:val="00DC5360"/>
    <w:rsid w:val="00DD092E"/>
    <w:rsid w:val="00DE160E"/>
    <w:rsid w:val="00DF3847"/>
    <w:rsid w:val="00E41DAB"/>
    <w:rsid w:val="00E44307"/>
    <w:rsid w:val="00E5447F"/>
    <w:rsid w:val="00E7646D"/>
    <w:rsid w:val="00E84471"/>
    <w:rsid w:val="00E937EA"/>
    <w:rsid w:val="00E976CE"/>
    <w:rsid w:val="00EB4DED"/>
    <w:rsid w:val="00EB505F"/>
    <w:rsid w:val="00EC11BC"/>
    <w:rsid w:val="00EC2EA1"/>
    <w:rsid w:val="00ED6D66"/>
    <w:rsid w:val="00EF70EE"/>
    <w:rsid w:val="00F157F0"/>
    <w:rsid w:val="00F33881"/>
    <w:rsid w:val="00F37CDA"/>
    <w:rsid w:val="00F50957"/>
    <w:rsid w:val="00F703AD"/>
    <w:rsid w:val="00F752F0"/>
    <w:rsid w:val="00F9378A"/>
    <w:rsid w:val="00FB5FA8"/>
    <w:rsid w:val="00FC4BE2"/>
    <w:rsid w:val="00FF2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DB3C7"/>
  <w15:chartTrackingRefBased/>
  <w15:docId w15:val="{6EE49BEF-80FC-48E0-A87F-471D8617D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150"/>
    <w:rPr>
      <w:rFonts w:ascii="Arial" w:hAnsi="Arial"/>
      <w:sz w:val="24"/>
      <w:lang w:val="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25A00"/>
    <w:rPr>
      <w:color w:val="0563C1" w:themeColor="hyperlink"/>
      <w:u w:val="single"/>
    </w:rPr>
  </w:style>
  <w:style w:type="paragraph" w:styleId="Textoindependiente2">
    <w:name w:val="Body Text 2"/>
    <w:basedOn w:val="Normal"/>
    <w:link w:val="Textoindependiente2Car"/>
    <w:rsid w:val="00286120"/>
    <w:pPr>
      <w:spacing w:after="0" w:line="240" w:lineRule="auto"/>
    </w:pPr>
    <w:rPr>
      <w:rFonts w:ascii="Times New Roman" w:eastAsia="Times New Roman" w:hAnsi="Times New Roman" w:cs="Times New Roman"/>
      <w:sz w:val="20"/>
      <w:szCs w:val="24"/>
      <w:lang w:val="es-ES" w:eastAsia="es-ES"/>
    </w:rPr>
  </w:style>
  <w:style w:type="character" w:customStyle="1" w:styleId="Textoindependiente2Car">
    <w:name w:val="Texto independiente 2 Car"/>
    <w:basedOn w:val="Fuentedeprrafopredeter"/>
    <w:link w:val="Textoindependiente2"/>
    <w:rsid w:val="00286120"/>
    <w:rPr>
      <w:rFonts w:ascii="Times New Roman" w:eastAsia="Times New Roman" w:hAnsi="Times New Roman" w:cs="Times New Roman"/>
      <w:sz w:val="20"/>
      <w:szCs w:val="24"/>
      <w:lang w:val="es-ES" w:eastAsia="es-ES"/>
    </w:rPr>
  </w:style>
  <w:style w:type="table" w:styleId="Tablanormal5">
    <w:name w:val="Plain Table 5"/>
    <w:basedOn w:val="Tablanormal"/>
    <w:uiPriority w:val="45"/>
    <w:rsid w:val="00286120"/>
    <w:pPr>
      <w:spacing w:after="0" w:line="240" w:lineRule="auto"/>
    </w:pPr>
    <w:rPr>
      <w:rFonts w:ascii="Times New Roman" w:eastAsia="Times New Roman" w:hAnsi="Times New Roman" w:cs="Times New Roman"/>
      <w:sz w:val="20"/>
      <w:szCs w:val="20"/>
      <w:lang w:val="es-DO" w:eastAsia="es-DO"/>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extoindependiente">
    <w:name w:val="Body Text"/>
    <w:basedOn w:val="Normal"/>
    <w:link w:val="TextoindependienteCar"/>
    <w:uiPriority w:val="99"/>
    <w:semiHidden/>
    <w:unhideWhenUsed/>
    <w:rsid w:val="00646D97"/>
    <w:pPr>
      <w:spacing w:after="120"/>
    </w:pPr>
  </w:style>
  <w:style w:type="character" w:customStyle="1" w:styleId="TextoindependienteCar">
    <w:name w:val="Texto independiente Car"/>
    <w:basedOn w:val="Fuentedeprrafopredeter"/>
    <w:link w:val="Textoindependiente"/>
    <w:uiPriority w:val="99"/>
    <w:semiHidden/>
    <w:rsid w:val="00646D97"/>
    <w:rPr>
      <w:rFonts w:ascii="Arial" w:hAnsi="Arial"/>
      <w:sz w:val="24"/>
      <w:lang w:val="es-MX"/>
    </w:rPr>
  </w:style>
  <w:style w:type="paragraph" w:customStyle="1" w:styleId="APA7MAEDICION">
    <w:name w:val="APA 7MA EDICION."/>
    <w:basedOn w:val="Normal"/>
    <w:link w:val="APA7MAEDICIONCar"/>
    <w:qFormat/>
    <w:rsid w:val="004D7029"/>
    <w:pPr>
      <w:spacing w:line="480" w:lineRule="auto"/>
      <w:ind w:firstLine="720"/>
    </w:pPr>
    <w:rPr>
      <w:rFonts w:ascii="Times New Roman" w:eastAsiaTheme="minorEastAsia" w:hAnsi="Times New Roman" w:cs="Times New Roman"/>
      <w:szCs w:val="24"/>
    </w:rPr>
  </w:style>
  <w:style w:type="character" w:customStyle="1" w:styleId="APA7MAEDICIONCar">
    <w:name w:val="APA 7MA EDICION. Car"/>
    <w:basedOn w:val="Fuentedeprrafopredeter"/>
    <w:link w:val="APA7MAEDICION"/>
    <w:rsid w:val="004D7029"/>
    <w:rPr>
      <w:rFonts w:ascii="Times New Roman" w:eastAsiaTheme="minorEastAsia" w:hAnsi="Times New Roman" w:cs="Times New Roman"/>
      <w:sz w:val="24"/>
      <w:szCs w:val="24"/>
      <w:lang w:val="es-MX"/>
    </w:rPr>
  </w:style>
  <w:style w:type="character" w:styleId="Mencinsinresolver">
    <w:name w:val="Unresolved Mention"/>
    <w:basedOn w:val="Fuentedeprrafopredeter"/>
    <w:uiPriority w:val="99"/>
    <w:semiHidden/>
    <w:unhideWhenUsed/>
    <w:rsid w:val="00FC4BE2"/>
    <w:rPr>
      <w:color w:val="605E5C"/>
      <w:shd w:val="clear" w:color="auto" w:fill="E1DFDD"/>
    </w:rPr>
  </w:style>
  <w:style w:type="character" w:styleId="Hipervnculovisitado">
    <w:name w:val="FollowedHyperlink"/>
    <w:basedOn w:val="Fuentedeprrafopredeter"/>
    <w:uiPriority w:val="99"/>
    <w:semiHidden/>
    <w:unhideWhenUsed/>
    <w:rsid w:val="00E976CE"/>
    <w:rPr>
      <w:color w:val="954F72" w:themeColor="followedHyperlink"/>
      <w:u w:val="single"/>
    </w:rPr>
  </w:style>
  <w:style w:type="paragraph" w:styleId="Encabezado">
    <w:name w:val="header"/>
    <w:basedOn w:val="Normal"/>
    <w:link w:val="EncabezadoCar"/>
    <w:uiPriority w:val="99"/>
    <w:unhideWhenUsed/>
    <w:rsid w:val="00ED6D6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D6D66"/>
    <w:rPr>
      <w:rFonts w:ascii="Arial" w:hAnsi="Arial"/>
      <w:sz w:val="24"/>
      <w:lang w:val="es-MX"/>
    </w:rPr>
  </w:style>
  <w:style w:type="paragraph" w:styleId="Piedepgina">
    <w:name w:val="footer"/>
    <w:basedOn w:val="Normal"/>
    <w:link w:val="PiedepginaCar"/>
    <w:uiPriority w:val="99"/>
    <w:unhideWhenUsed/>
    <w:rsid w:val="00ED6D6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6D66"/>
    <w:rPr>
      <w:rFonts w:ascii="Arial" w:hAnsi="Arial"/>
      <w:sz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ctes.v12i24.880" TargetMode="External"/><Relationship Id="rId13" Type="http://schemas.openxmlformats.org/officeDocument/2006/relationships/hyperlink" Target="https://www.google.com/search?q=https://doi.org/10.1002/hsr2.888" TargetMode="External"/><Relationship Id="rId18" Type="http://schemas.openxmlformats.org/officeDocument/2006/relationships/hyperlink" Target="https://editorialibkn.com/index.php/Yachasun/article/view/682"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doi.org/10.24875/gmm.23000394" TargetMode="External"/><Relationship Id="rId17" Type="http://schemas.openxmlformats.org/officeDocument/2006/relationships/hyperlink" Target="https://revistainvestigacionacademicasinfrontera.unison.mx/index.php/RDIASF/article/view/741" TargetMode="External"/><Relationship Id="rId2" Type="http://schemas.openxmlformats.org/officeDocument/2006/relationships/styles" Target="styles.xml"/><Relationship Id="rId16" Type="http://schemas.openxmlformats.org/officeDocument/2006/relationships/hyperlink" Target="https://doi.org/10.37811/cl_rcm.v7i2.5556" TargetMode="External"/><Relationship Id="rId20" Type="http://schemas.openxmlformats.org/officeDocument/2006/relationships/hyperlink" Target="https://doi.org/10.1016/j.ergon.2021.103245"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orcid.org/0000-0003-4394-3941" TargetMode="External"/><Relationship Id="rId5" Type="http://schemas.openxmlformats.org/officeDocument/2006/relationships/footnotes" Target="footnotes.xml"/><Relationship Id="rId15" Type="http://schemas.openxmlformats.org/officeDocument/2006/relationships/hyperlink" Target="https://doi.org/10.1038/s44172-025-00382-w" TargetMode="External"/><Relationship Id="rId23" Type="http://schemas.openxmlformats.org/officeDocument/2006/relationships/theme" Target="theme/theme1.xml"/><Relationship Id="rId10" Type="http://schemas.openxmlformats.org/officeDocument/2006/relationships/hyperlink" Target="https://orcid.org/0000-0002-6324-2379" TargetMode="External"/><Relationship Id="rId19" Type="http://schemas.openxmlformats.org/officeDocument/2006/relationships/hyperlink" Target="https://apye.esceg.cu/index.php/apye/article/view/327" TargetMode="External"/><Relationship Id="rId4" Type="http://schemas.openxmlformats.org/officeDocument/2006/relationships/webSettings" Target="webSettings.xml"/><Relationship Id="rId9" Type="http://schemas.openxmlformats.org/officeDocument/2006/relationships/hyperlink" Target="https://orcid.org/0009-0007-8714-8823" TargetMode="External"/><Relationship Id="rId14" Type="http://schemas.openxmlformats.org/officeDocument/2006/relationships/hyperlink" Target="https://doi.org/10.3390/ijerph19010595"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F72297-88BA-430D-A95F-83E8661E5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4699</Words>
  <Characters>25847</Characters>
  <Application>Microsoft Office Word</Application>
  <DocSecurity>0</DocSecurity>
  <Lines>215</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Mildred</dc:creator>
  <cp:keywords/>
  <dc:description/>
  <cp:lastModifiedBy>L. ANAID DE LA CRUZ</cp:lastModifiedBy>
  <cp:revision>2</cp:revision>
  <dcterms:created xsi:type="dcterms:W3CDTF">2026-07-14T18:43:00Z</dcterms:created>
  <dcterms:modified xsi:type="dcterms:W3CDTF">2026-07-14T18:43:00Z</dcterms:modified>
</cp:coreProperties>
</file>